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8A" w:rsidRPr="00D73E34" w:rsidRDefault="0075748A" w:rsidP="0075748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D73E34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73E34">
        <w:rPr>
          <w:rFonts w:ascii="Arial" w:hAnsi="Arial" w:cs="Arial"/>
          <w:b/>
          <w:bCs/>
          <w:sz w:val="28"/>
          <w:szCs w:val="28"/>
        </w:rPr>
        <w:t>Роял</w:t>
      </w:r>
      <w:proofErr w:type="spellEnd"/>
      <w:r w:rsidRPr="00D73E34">
        <w:rPr>
          <w:rFonts w:ascii="Arial" w:hAnsi="Arial" w:cs="Arial"/>
          <w:b/>
          <w:bCs/>
          <w:sz w:val="28"/>
          <w:szCs w:val="28"/>
        </w:rPr>
        <w:t xml:space="preserve"> - Надежный»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11421"/>
      </w:tblGrid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Валюта вклада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sz w:val="20"/>
                <w:szCs w:val="20"/>
              </w:rPr>
              <w:t>рубли РФ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Минимальный первоначальный взнос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 xml:space="preserve">Процентная ставка в </w:t>
            </w:r>
            <w:proofErr w:type="gramStart"/>
            <w:r w:rsidRPr="00D73E34">
              <w:rPr>
                <w:rFonts w:ascii="Arial" w:hAnsi="Arial" w:cs="Arial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6306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,0, </w:t>
            </w:r>
            <w:r w:rsidRPr="00D73E34">
              <w:rPr>
                <w:rFonts w:ascii="Arial" w:hAnsi="Arial" w:cs="Arial"/>
                <w:bCs/>
                <w:sz w:val="20"/>
                <w:szCs w:val="20"/>
              </w:rPr>
              <w:t>если срок вклада 730 дней</w:t>
            </w:r>
          </w:p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73E34">
              <w:rPr>
                <w:rFonts w:ascii="Arial" w:hAnsi="Arial" w:cs="Arial"/>
                <w:bCs/>
                <w:sz w:val="20"/>
                <w:szCs w:val="20"/>
              </w:rPr>
              <w:t>если срок вклада 1095 дней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Минимальная гарантированная ставка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6306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73E34">
              <w:rPr>
                <w:rFonts w:ascii="Arial" w:hAnsi="Arial" w:cs="Arial"/>
                <w:bCs/>
                <w:sz w:val="20"/>
                <w:szCs w:val="20"/>
              </w:rPr>
              <w:t>если срок вклада 730 дней</w:t>
            </w:r>
          </w:p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0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630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6306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73E34">
              <w:rPr>
                <w:rFonts w:ascii="Arial" w:hAnsi="Arial" w:cs="Arial"/>
                <w:bCs/>
                <w:sz w:val="20"/>
                <w:szCs w:val="20"/>
              </w:rPr>
              <w:t>если срок вклада 1095 дней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Срок вклада, дни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sz w:val="20"/>
                <w:szCs w:val="20"/>
              </w:rPr>
              <w:t>730 дней или 1095 дней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Возможность пополнения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 </w:t>
            </w:r>
            <w:proofErr w:type="spellStart"/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довложений</w:t>
            </w:r>
            <w:proofErr w:type="spellEnd"/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Возможность частичного снятия (перечисления)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Частичное снятие (перечисление) </w:t>
            </w:r>
            <w:r w:rsidRPr="00D73E34">
              <w:rPr>
                <w:rFonts w:ascii="Arial" w:hAnsi="Arial" w:cs="Arial"/>
                <w:bCs/>
                <w:sz w:val="20"/>
                <w:szCs w:val="20"/>
              </w:rPr>
              <w:t>средств со счета не допускается, за исключением снятия (перечисления) суммы вклада и начисленных процентов с одновременным расторжением договора. При этом проценты по вкладу за весь период пересчитываются по ставке «До востребования».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Порядок начисления процентов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Проценты на сумму вклада начисляются со дня, следующего за днем внесения денежных сре</w:t>
            </w:r>
            <w:proofErr w:type="gramStart"/>
            <w:r w:rsidRPr="00D73E34">
              <w:rPr>
                <w:rFonts w:ascii="Arial" w:hAnsi="Arial" w:cs="Arial"/>
                <w:sz w:val="20"/>
                <w:szCs w:val="20"/>
              </w:rPr>
              <w:t>дств в Б</w:t>
            </w:r>
            <w:proofErr w:type="gramEnd"/>
            <w:r w:rsidRPr="00D73E34">
              <w:rPr>
                <w:rFonts w:ascii="Arial" w:hAnsi="Arial" w:cs="Arial"/>
                <w:sz w:val="20"/>
                <w:szCs w:val="20"/>
              </w:rPr>
              <w:t>анк, по день их возврата Вкладчику или перечисления их по указанию Вкладчика при расторжении договора включительно.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Порядок выплаты начисленных процентов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Выплата начисленных процентов</w:t>
            </w:r>
            <w:r w:rsidRPr="00D73E34">
              <w:rPr>
                <w:rFonts w:ascii="Arial" w:hAnsi="Arial" w:cs="Arial"/>
                <w:sz w:val="20"/>
                <w:szCs w:val="20"/>
              </w:rPr>
              <w:t xml:space="preserve"> производится по выбору Вкладчика:</w:t>
            </w:r>
          </w:p>
          <w:p w:rsidR="0075748A" w:rsidRPr="00D73E34" w:rsidRDefault="0075748A" w:rsidP="00BA1A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 xml:space="preserve">а) по истечении каждого месяца, исчисляемого с момента открытия счета по вкладу, а так же по окончании срока вклада – путем присоединения к сумме вклада. Причисленные проценты рассматриваются Банком,  как сумма </w:t>
            </w:r>
            <w:proofErr w:type="spellStart"/>
            <w:r w:rsidRPr="00D73E34">
              <w:rPr>
                <w:rFonts w:ascii="Arial" w:hAnsi="Arial" w:cs="Arial"/>
                <w:sz w:val="20"/>
                <w:szCs w:val="20"/>
              </w:rPr>
              <w:t>довложений</w:t>
            </w:r>
            <w:proofErr w:type="spellEnd"/>
            <w:r w:rsidRPr="00D73E34">
              <w:rPr>
                <w:rFonts w:ascii="Arial" w:hAnsi="Arial" w:cs="Arial"/>
                <w:sz w:val="20"/>
                <w:szCs w:val="20"/>
              </w:rPr>
              <w:t xml:space="preserve"> и на них начисляется проценты в соответствии с условиями договора.</w:t>
            </w:r>
          </w:p>
          <w:p w:rsidR="0075748A" w:rsidRPr="00D73E34" w:rsidRDefault="0075748A" w:rsidP="00BA1A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б) по истечении каждого месяца, исчисляемого с момента открытия счета по вкладу, а так же по окончании срока вклада - путем зачисления на счет «до востребования» либо иной банковский счет, указанный вкладчиком.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Досрочное расторжение договора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При досрочном расторжении договора</w:t>
            </w:r>
            <w:r w:rsidRPr="00D73E34">
              <w:rPr>
                <w:rFonts w:ascii="Arial" w:hAnsi="Arial" w:cs="Arial"/>
                <w:sz w:val="20"/>
                <w:szCs w:val="20"/>
              </w:rPr>
              <w:t xml:space="preserve"> проценты по вкладу за весь период пересчитываются по ставке вклада «До востребования» - 0,1% </w:t>
            </w:r>
            <w:proofErr w:type="gramStart"/>
            <w:r w:rsidRPr="00D73E34">
              <w:rPr>
                <w:rFonts w:ascii="Arial" w:hAnsi="Arial" w:cs="Arial"/>
                <w:sz w:val="20"/>
                <w:szCs w:val="20"/>
              </w:rPr>
              <w:t>годовых</w:t>
            </w:r>
            <w:proofErr w:type="gramEnd"/>
            <w:r w:rsidRPr="00D73E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748A" w:rsidRPr="00D73E34" w:rsidTr="00BA1AFB">
        <w:tc>
          <w:tcPr>
            <w:tcW w:w="468" w:type="dxa"/>
          </w:tcPr>
          <w:p w:rsidR="0075748A" w:rsidRPr="00D73E34" w:rsidRDefault="0075748A" w:rsidP="00BA1AF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75748A" w:rsidRPr="00D73E34" w:rsidRDefault="0075748A" w:rsidP="00BA1A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sz w:val="20"/>
                <w:szCs w:val="20"/>
              </w:rPr>
              <w:t>Пролонгация</w:t>
            </w:r>
          </w:p>
        </w:tc>
        <w:tc>
          <w:tcPr>
            <w:tcW w:w="11421" w:type="dxa"/>
          </w:tcPr>
          <w:p w:rsidR="0075748A" w:rsidRPr="00D73E34" w:rsidRDefault="0075748A" w:rsidP="00BA1A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34">
              <w:rPr>
                <w:rFonts w:ascii="Arial" w:hAnsi="Arial" w:cs="Arial"/>
                <w:b/>
                <w:bCs/>
                <w:sz w:val="20"/>
                <w:szCs w:val="20"/>
              </w:rPr>
              <w:t>Пролонгация не предусмотрена. По истечении срока вклада, если вклад не будет востребован Вкладчиком</w:t>
            </w:r>
            <w:r w:rsidRPr="00D73E34">
              <w:rPr>
                <w:rFonts w:ascii="Arial" w:hAnsi="Arial" w:cs="Arial"/>
                <w:sz w:val="20"/>
                <w:szCs w:val="20"/>
              </w:rPr>
              <w:t xml:space="preserve"> в последний день срока вклада, сумма вклада перечисляется на счет «До востребования».</w:t>
            </w:r>
          </w:p>
        </w:tc>
      </w:tr>
    </w:tbl>
    <w:p w:rsidR="00DB159C" w:rsidRDefault="00DB159C">
      <w:bookmarkStart w:id="0" w:name="_GoBack"/>
      <w:bookmarkEnd w:id="0"/>
    </w:p>
    <w:sectPr w:rsidR="00DB159C" w:rsidSect="00757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D08"/>
    <w:multiLevelType w:val="hybridMultilevel"/>
    <w:tmpl w:val="7130BDE2"/>
    <w:lvl w:ilvl="0" w:tplc="3AC62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CC"/>
    <w:rsid w:val="006A47CC"/>
    <w:rsid w:val="0075748A"/>
    <w:rsid w:val="00D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2</cp:revision>
  <dcterms:created xsi:type="dcterms:W3CDTF">2023-12-28T09:43:00Z</dcterms:created>
  <dcterms:modified xsi:type="dcterms:W3CDTF">2023-12-28T09:43:00Z</dcterms:modified>
</cp:coreProperties>
</file>