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7659"/>
      </w:tblGrid>
      <w:tr w:rsidR="00CD5E14" w:rsidRPr="008B190E" w:rsidTr="005975D0">
        <w:trPr>
          <w:cantSplit/>
        </w:trPr>
        <w:tc>
          <w:tcPr>
            <w:tcW w:w="2264" w:type="dxa"/>
            <w:tcBorders>
              <w:top w:val="nil"/>
              <w:left w:val="nil"/>
              <w:bottom w:val="nil"/>
              <w:right w:val="nil"/>
            </w:tcBorders>
          </w:tcPr>
          <w:p w:rsidR="00CD5E14" w:rsidRPr="008B190E" w:rsidRDefault="0061177D" w:rsidP="00396985">
            <w:pPr>
              <w:pBdr>
                <w:between w:val="single" w:sz="4" w:space="1" w:color="auto"/>
              </w:pBdr>
              <w:spacing w:after="0" w:line="240" w:lineRule="auto"/>
              <w:jc w:val="center"/>
              <w:rPr>
                <w:rFonts w:ascii="Times New Roman" w:eastAsia="MS Mincho" w:hAnsi="Times New Roman" w:cs="Courier New"/>
                <w:b/>
                <w:sz w:val="24"/>
                <w:szCs w:val="20"/>
                <w:lang w:eastAsia="ru-RU"/>
              </w:rPr>
            </w:pPr>
            <w:r w:rsidRPr="00C77F76">
              <w:rPr>
                <w:rFonts w:ascii="Times New Roman" w:hAnsi="Times New Roman" w:cs="Times New Roman"/>
              </w:rPr>
              <w:t xml:space="preserve"> </w:t>
            </w:r>
            <w:bookmarkStart w:id="0" w:name="_Hlk120543176"/>
            <w:r w:rsidR="00CD5E14" w:rsidRPr="008B190E">
              <w:rPr>
                <w:rFonts w:ascii="Courier New" w:eastAsia="Times New Roman" w:hAnsi="Courier New" w:cs="Courier New"/>
                <w:noProof/>
                <w:sz w:val="20"/>
                <w:szCs w:val="20"/>
                <w:lang w:eastAsia="ru-RU"/>
              </w:rPr>
              <mc:AlternateContent>
                <mc:Choice Requires="wps">
                  <w:drawing>
                    <wp:anchor distT="0" distB="0" distL="114300" distR="114300" simplePos="0" relativeHeight="251659264" behindDoc="0" locked="0" layoutInCell="1" allowOverlap="1" wp14:anchorId="6A010CB1" wp14:editId="4550CA9A">
                      <wp:simplePos x="0" y="0"/>
                      <wp:positionH relativeFrom="column">
                        <wp:posOffset>457200</wp:posOffset>
                      </wp:positionH>
                      <wp:positionV relativeFrom="paragraph">
                        <wp:posOffset>13970</wp:posOffset>
                      </wp:positionV>
                      <wp:extent cx="782955" cy="827405"/>
                      <wp:effectExtent l="0" t="0" r="2540" b="3175"/>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827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E14" w:rsidRDefault="00CD5E14" w:rsidP="00CD5E14">
                                  <w:r>
                                    <w:object w:dxaOrig="2041" w:dyaOrig="2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95pt;height:58.25pt" fillcolor="window">
                                        <v:imagedata r:id="rId8" o:title=""/>
                                      </v:shape>
                                      <o:OLEObject Type="Embed" ProgID="Word.Picture.8" ShapeID="_x0000_i1026" DrawAspect="Content" ObjectID="_1768226552"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10CB1" id="_x0000_t202" coordsize="21600,21600" o:spt="202" path="m,l,21600r21600,l21600,xe">
                      <v:stroke joinstyle="miter"/>
                      <v:path gradientshapeok="t" o:connecttype="rect"/>
                    </v:shapetype>
                    <v:shape id="Надпись 1" o:spid="_x0000_s1026" type="#_x0000_t202" style="position:absolute;left:0;text-align:left;margin-left:36pt;margin-top:1.1pt;width:61.65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" stroked="f">
                      <v:textbox>
                        <w:txbxContent>
                          <w:p w:rsidR="00CD5E14" w:rsidRDefault="00CD5E14" w:rsidP="00CD5E14">
                            <w:r>
                              <w:object w:dxaOrig="2041" w:dyaOrig="2961">
                                <v:shape id="_x0000_i1026" type="#_x0000_t75" style="width:47.3pt;height:58.05pt" fillcolor="window">
                                  <v:imagedata r:id="rId10" o:title=""/>
                                </v:shape>
                                <o:OLEObject Type="Embed" ProgID="Word.Picture.8" ShapeID="_x0000_i1026" DrawAspect="Content" ObjectID="_1764162858" r:id="rId11"/>
                              </w:object>
                            </w:r>
                          </w:p>
                        </w:txbxContent>
                      </v:textbox>
                      <w10:wrap type="square"/>
                    </v:shape>
                  </w:pict>
                </mc:Fallback>
              </mc:AlternateContent>
            </w:r>
          </w:p>
        </w:tc>
        <w:tc>
          <w:tcPr>
            <w:tcW w:w="7659" w:type="dxa"/>
            <w:tcBorders>
              <w:top w:val="nil"/>
              <w:left w:val="nil"/>
              <w:bottom w:val="nil"/>
              <w:right w:val="nil"/>
            </w:tcBorders>
          </w:tcPr>
          <w:p w:rsidR="00CD5E14" w:rsidRPr="008B190E" w:rsidRDefault="00CD5E14" w:rsidP="00396985">
            <w:pPr>
              <w:spacing w:after="0" w:line="240" w:lineRule="auto"/>
              <w:jc w:val="center"/>
              <w:rPr>
                <w:rFonts w:ascii="Times New Roman" w:eastAsia="MS Mincho" w:hAnsi="Times New Roman" w:cs="Courier New"/>
                <w:b/>
                <w:sz w:val="18"/>
                <w:szCs w:val="20"/>
                <w:lang w:eastAsia="ru-RU"/>
              </w:rPr>
            </w:pPr>
            <w:r w:rsidRPr="008B190E">
              <w:rPr>
                <w:rFonts w:ascii="Times New Roman" w:eastAsia="MS Mincho" w:hAnsi="Times New Roman" w:cs="Courier New"/>
                <w:b/>
                <w:sz w:val="18"/>
                <w:szCs w:val="20"/>
                <w:lang w:eastAsia="ru-RU"/>
              </w:rPr>
              <w:t>УНИВЕРСАЛЬНЫЙ КОММЕРЧЕСКИЙ БАНК «НОВОБАНК»</w:t>
            </w:r>
          </w:p>
          <w:p w:rsidR="00CD5E14" w:rsidRPr="008B190E" w:rsidRDefault="00CD5E14" w:rsidP="00396985">
            <w:pPr>
              <w:spacing w:after="0" w:line="240" w:lineRule="auto"/>
              <w:jc w:val="center"/>
              <w:rPr>
                <w:rFonts w:ascii="Times New Roman" w:eastAsia="MS Mincho" w:hAnsi="Times New Roman" w:cs="Courier New"/>
                <w:b/>
                <w:sz w:val="18"/>
                <w:szCs w:val="20"/>
                <w:lang w:eastAsia="ru-RU"/>
              </w:rPr>
            </w:pPr>
            <w:r w:rsidRPr="008B190E">
              <w:rPr>
                <w:rFonts w:ascii="Times New Roman" w:eastAsia="MS Mincho" w:hAnsi="Times New Roman" w:cs="Courier New"/>
                <w:b/>
                <w:sz w:val="18"/>
                <w:szCs w:val="20"/>
                <w:lang w:eastAsia="ru-RU"/>
              </w:rPr>
              <w:t>(ПУБЛИЧНОЕ АКЦИОНЕРНОЕ ОБЩЕСТВО)</w:t>
            </w:r>
          </w:p>
          <w:p w:rsidR="00CD5E14" w:rsidRPr="008B190E" w:rsidRDefault="00CD5E14" w:rsidP="00396985">
            <w:pPr>
              <w:spacing w:after="0" w:line="240" w:lineRule="auto"/>
              <w:jc w:val="right"/>
              <w:rPr>
                <w:rFonts w:ascii="Times New Roman" w:eastAsia="MS Mincho" w:hAnsi="Times New Roman" w:cs="Courier New"/>
                <w:b/>
                <w:sz w:val="24"/>
                <w:szCs w:val="20"/>
                <w:lang w:eastAsia="ru-RU"/>
              </w:rPr>
            </w:pPr>
          </w:p>
        </w:tc>
      </w:tr>
      <w:bookmarkEnd w:id="0"/>
    </w:tbl>
    <w:p w:rsidR="001A6166" w:rsidRDefault="001A6166" w:rsidP="004042CA">
      <w:pPr>
        <w:pStyle w:val="a3"/>
        <w:jc w:val="center"/>
        <w:rPr>
          <w:rFonts w:ascii="Times New Roman" w:hAnsi="Times New Roman" w:cs="Times New Roman"/>
        </w:rPr>
      </w:pPr>
    </w:p>
    <w:p w:rsidR="004042CA" w:rsidRDefault="002445D8" w:rsidP="004042CA">
      <w:pPr>
        <w:pStyle w:val="a3"/>
        <w:jc w:val="center"/>
        <w:rPr>
          <w:rFonts w:ascii="Times New Roman" w:hAnsi="Times New Roman" w:cs="Times New Roman"/>
        </w:rPr>
      </w:pPr>
      <w:bookmarkStart w:id="1" w:name="_GoBack"/>
      <w:bookmarkEnd w:id="1"/>
      <w:r>
        <w:rPr>
          <w:rFonts w:ascii="Times New Roman" w:hAnsi="Times New Roman" w:cs="Times New Roman"/>
        </w:rPr>
        <w:t xml:space="preserve">Условия вклада </w:t>
      </w:r>
      <w:r w:rsidR="00C77F76" w:rsidRPr="00C77F76">
        <w:rPr>
          <w:rFonts w:ascii="Times New Roman" w:hAnsi="Times New Roman" w:cs="Times New Roman"/>
        </w:rPr>
        <w:t>«</w:t>
      </w:r>
      <w:r w:rsidR="002215F8">
        <w:rPr>
          <w:rFonts w:ascii="Times New Roman" w:hAnsi="Times New Roman" w:cs="Times New Roman"/>
        </w:rPr>
        <w:t>НАКОПИ НА ИПОТЕКУ</w:t>
      </w:r>
      <w:r w:rsidR="00C77F76" w:rsidRPr="00C77F76">
        <w:rPr>
          <w:rFonts w:ascii="Times New Roman" w:hAnsi="Times New Roman" w:cs="Times New Roman"/>
        </w:rPr>
        <w:t>»</w:t>
      </w:r>
    </w:p>
    <w:tbl>
      <w:tblPr>
        <w:tblW w:w="9923" w:type="dxa"/>
        <w:tblInd w:w="-150" w:type="dxa"/>
        <w:tblCellMar>
          <w:left w:w="0" w:type="dxa"/>
          <w:right w:w="0" w:type="dxa"/>
        </w:tblCellMar>
        <w:tblLook w:val="04A0" w:firstRow="1" w:lastRow="0" w:firstColumn="1" w:lastColumn="0" w:noHBand="0" w:noVBand="1"/>
      </w:tblPr>
      <w:tblGrid>
        <w:gridCol w:w="568"/>
        <w:gridCol w:w="3402"/>
        <w:gridCol w:w="2976"/>
        <w:gridCol w:w="2977"/>
      </w:tblGrid>
      <w:tr w:rsidR="009A499B" w:rsidRPr="0013101C" w:rsidTr="007519CF">
        <w:tc>
          <w:tcPr>
            <w:tcW w:w="568"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spacing w:after="0" w:line="240" w:lineRule="auto"/>
              <w:jc w:val="center"/>
              <w:rPr>
                <w:rFonts w:ascii="Times New Roman" w:eastAsia="Times New Roman" w:hAnsi="Times New Roman" w:cs="Times New Roman"/>
                <w:lang w:eastAsia="ru-RU"/>
              </w:rPr>
            </w:pPr>
            <w:r w:rsidRPr="0013101C">
              <w:rPr>
                <w:rFonts w:ascii="Times New Roman" w:eastAsia="Times New Roman" w:hAnsi="Times New Roman" w:cs="Times New Roman"/>
                <w:bCs/>
                <w:bdr w:val="none" w:sz="0" w:space="0" w:color="auto" w:frame="1"/>
                <w:lang w:eastAsia="ru-RU"/>
              </w:rPr>
              <w:t>№</w:t>
            </w:r>
          </w:p>
        </w:tc>
        <w:tc>
          <w:tcPr>
            <w:tcW w:w="3402"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spacing w:after="0" w:line="240" w:lineRule="auto"/>
              <w:jc w:val="center"/>
              <w:rPr>
                <w:rFonts w:ascii="Times New Roman" w:eastAsia="Times New Roman" w:hAnsi="Times New Roman" w:cs="Times New Roman"/>
                <w:lang w:eastAsia="ru-RU"/>
              </w:rPr>
            </w:pPr>
            <w:r w:rsidRPr="0013101C">
              <w:rPr>
                <w:rFonts w:ascii="Times New Roman" w:eastAsia="Times New Roman" w:hAnsi="Times New Roman" w:cs="Times New Roman"/>
                <w:bCs/>
                <w:bdr w:val="none" w:sz="0" w:space="0" w:color="auto" w:frame="1"/>
                <w:lang w:eastAsia="ru-RU"/>
              </w:rPr>
              <w:t>Условие договора банковского вклада</w:t>
            </w:r>
          </w:p>
        </w:tc>
        <w:tc>
          <w:tcPr>
            <w:tcW w:w="5953" w:type="dxa"/>
            <w:gridSpan w:val="2"/>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spacing w:after="0" w:line="240" w:lineRule="auto"/>
              <w:jc w:val="center"/>
              <w:rPr>
                <w:rFonts w:ascii="Times New Roman" w:eastAsia="Times New Roman" w:hAnsi="Times New Roman" w:cs="Times New Roman"/>
                <w:lang w:eastAsia="ru-RU"/>
              </w:rPr>
            </w:pPr>
            <w:r w:rsidRPr="0013101C">
              <w:rPr>
                <w:rFonts w:ascii="Times New Roman" w:eastAsia="Times New Roman" w:hAnsi="Times New Roman" w:cs="Times New Roman"/>
                <w:bCs/>
                <w:bdr w:val="none" w:sz="0" w:space="0" w:color="auto" w:frame="1"/>
                <w:lang w:eastAsia="ru-RU"/>
              </w:rPr>
              <w:t>Содержание условия договора банковского вклада</w:t>
            </w:r>
          </w:p>
        </w:tc>
      </w:tr>
      <w:tr w:rsidR="009A499B" w:rsidRPr="0013101C" w:rsidTr="007519CF">
        <w:trPr>
          <w:trHeight w:val="192"/>
        </w:trPr>
        <w:tc>
          <w:tcPr>
            <w:tcW w:w="568"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tcPr>
          <w:p w:rsidR="009A499B" w:rsidRPr="0013101C" w:rsidRDefault="009A499B" w:rsidP="009A499B">
            <w:pPr>
              <w:spacing w:after="0" w:line="240" w:lineRule="auto"/>
              <w:jc w:val="center"/>
              <w:rPr>
                <w:rFonts w:ascii="Times New Roman" w:eastAsia="Times New Roman" w:hAnsi="Times New Roman" w:cs="Times New Roman"/>
                <w:lang w:val="en-US" w:eastAsia="ru-RU"/>
              </w:rPr>
            </w:pPr>
            <w:bookmarkStart w:id="2" w:name="_Hlk115383295"/>
            <w:r w:rsidRPr="0013101C">
              <w:rPr>
                <w:rFonts w:ascii="Times New Roman" w:eastAsia="Times New Roman" w:hAnsi="Times New Roman" w:cs="Times New Roman"/>
                <w:lang w:val="en-US" w:eastAsia="ru-RU"/>
              </w:rPr>
              <w:t>1</w:t>
            </w:r>
          </w:p>
        </w:tc>
        <w:tc>
          <w:tcPr>
            <w:tcW w:w="3402"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tcPr>
          <w:p w:rsidR="009A499B" w:rsidRPr="0013101C" w:rsidRDefault="009A499B" w:rsidP="009A499B">
            <w:pPr>
              <w:spacing w:after="0" w:line="240" w:lineRule="auto"/>
              <w:jc w:val="center"/>
              <w:rPr>
                <w:rFonts w:ascii="Times New Roman" w:eastAsia="Times New Roman" w:hAnsi="Times New Roman" w:cs="Times New Roman"/>
                <w:lang w:val="en-US" w:eastAsia="ru-RU"/>
              </w:rPr>
            </w:pPr>
            <w:r w:rsidRPr="0013101C">
              <w:rPr>
                <w:rFonts w:ascii="Times New Roman" w:eastAsia="Times New Roman" w:hAnsi="Times New Roman" w:cs="Times New Roman"/>
                <w:lang w:val="en-US" w:eastAsia="ru-RU"/>
              </w:rPr>
              <w:t>2</w:t>
            </w:r>
          </w:p>
        </w:tc>
        <w:tc>
          <w:tcPr>
            <w:tcW w:w="5953" w:type="dxa"/>
            <w:gridSpan w:val="2"/>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tcPr>
          <w:p w:rsidR="009A499B" w:rsidRPr="0013101C" w:rsidRDefault="009A499B" w:rsidP="009A499B">
            <w:pPr>
              <w:spacing w:after="0" w:line="240" w:lineRule="auto"/>
              <w:jc w:val="center"/>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3</w:t>
            </w:r>
          </w:p>
        </w:tc>
      </w:tr>
      <w:bookmarkEnd w:id="2"/>
      <w:tr w:rsidR="009A499B" w:rsidRPr="0013101C" w:rsidTr="007519CF">
        <w:trPr>
          <w:trHeight w:val="192"/>
        </w:trPr>
        <w:tc>
          <w:tcPr>
            <w:tcW w:w="568"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1</w:t>
            </w:r>
          </w:p>
        </w:tc>
        <w:tc>
          <w:tcPr>
            <w:tcW w:w="3402"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Вид вклада</w:t>
            </w:r>
          </w:p>
        </w:tc>
        <w:tc>
          <w:tcPr>
            <w:tcW w:w="5953" w:type="dxa"/>
            <w:gridSpan w:val="2"/>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Срочный вклад</w:t>
            </w:r>
          </w:p>
        </w:tc>
      </w:tr>
      <w:tr w:rsidR="009A499B" w:rsidRPr="0013101C" w:rsidTr="007519CF">
        <w:trPr>
          <w:trHeight w:val="532"/>
        </w:trPr>
        <w:tc>
          <w:tcPr>
            <w:tcW w:w="568"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2</w:t>
            </w:r>
          </w:p>
        </w:tc>
        <w:tc>
          <w:tcPr>
            <w:tcW w:w="3402"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Сумма и валюта вклада</w:t>
            </w:r>
          </w:p>
        </w:tc>
        <w:tc>
          <w:tcPr>
            <w:tcW w:w="5953" w:type="dxa"/>
            <w:gridSpan w:val="2"/>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2445D8" w:rsidRPr="0013101C" w:rsidRDefault="002445D8" w:rsidP="002445D8">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Валюта вклада: Российский рубль</w:t>
            </w:r>
          </w:p>
          <w:p w:rsidR="002445D8" w:rsidRPr="0013101C" w:rsidRDefault="002445D8" w:rsidP="002445D8">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Минимальная сумма вклада: 5</w:t>
            </w:r>
            <w:r w:rsidR="005975D0">
              <w:rPr>
                <w:rFonts w:ascii="Times New Roman" w:eastAsia="Times New Roman" w:hAnsi="Times New Roman" w:cs="Times New Roman"/>
                <w:lang w:eastAsia="ru-RU"/>
              </w:rPr>
              <w:t xml:space="preserve"> </w:t>
            </w:r>
            <w:r w:rsidRPr="0013101C">
              <w:rPr>
                <w:rFonts w:ascii="Times New Roman" w:eastAsia="Times New Roman" w:hAnsi="Times New Roman" w:cs="Times New Roman"/>
                <w:lang w:eastAsia="ru-RU"/>
              </w:rPr>
              <w:t>000,00 рублей</w:t>
            </w:r>
          </w:p>
          <w:p w:rsidR="009A499B" w:rsidRPr="0013101C" w:rsidRDefault="002445D8" w:rsidP="002445D8">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Максимальная сумма вклада: без ограничений</w:t>
            </w:r>
          </w:p>
        </w:tc>
      </w:tr>
      <w:tr w:rsidR="009A499B" w:rsidRPr="0013101C" w:rsidTr="007519CF">
        <w:tc>
          <w:tcPr>
            <w:tcW w:w="568"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3</w:t>
            </w:r>
          </w:p>
        </w:tc>
        <w:tc>
          <w:tcPr>
            <w:tcW w:w="3402"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Возможность пополнения вклада, имеющиеся ограничения на пополнение вклада</w:t>
            </w:r>
          </w:p>
        </w:tc>
        <w:tc>
          <w:tcPr>
            <w:tcW w:w="5953" w:type="dxa"/>
            <w:gridSpan w:val="2"/>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Дополнительные взносы принимаются в любых суммах в течение всего срока действия договора</w:t>
            </w:r>
          </w:p>
        </w:tc>
      </w:tr>
      <w:tr w:rsidR="009A499B" w:rsidRPr="0013101C" w:rsidTr="007519CF">
        <w:trPr>
          <w:trHeight w:val="436"/>
        </w:trPr>
        <w:tc>
          <w:tcPr>
            <w:tcW w:w="568" w:type="dxa"/>
            <w:tcBorders>
              <w:top w:val="single" w:sz="6" w:space="0" w:color="B4B0B0"/>
              <w:left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4</w:t>
            </w:r>
          </w:p>
        </w:tc>
        <w:tc>
          <w:tcPr>
            <w:tcW w:w="3402" w:type="dxa"/>
            <w:tcBorders>
              <w:top w:val="single" w:sz="6" w:space="0" w:color="B4B0B0"/>
              <w:left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2445D8">
            <w:pPr>
              <w:autoSpaceDE w:val="0"/>
              <w:autoSpaceDN w:val="0"/>
              <w:adjustRightInd w:val="0"/>
              <w:spacing w:after="0" w:line="240" w:lineRule="auto"/>
              <w:rPr>
                <w:rFonts w:ascii="Times New Roman" w:eastAsia="Times New Roman" w:hAnsi="Times New Roman" w:cs="Times New Roman"/>
                <w:lang w:eastAsia="ru-RU"/>
              </w:rPr>
            </w:pPr>
            <w:r w:rsidRPr="0013101C">
              <w:rPr>
                <w:rFonts w:ascii="Times New Roman" w:hAnsi="Times New Roman" w:cs="Times New Roman"/>
              </w:rPr>
              <w:t xml:space="preserve">Срок вклада </w:t>
            </w:r>
          </w:p>
        </w:tc>
        <w:tc>
          <w:tcPr>
            <w:tcW w:w="5953" w:type="dxa"/>
            <w:gridSpan w:val="2"/>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735 (Семьсот тридцать пять) дней</w:t>
            </w:r>
          </w:p>
        </w:tc>
      </w:tr>
      <w:tr w:rsidR="0013101C" w:rsidRPr="0013101C" w:rsidTr="003C4A86">
        <w:trPr>
          <w:trHeight w:val="314"/>
        </w:trPr>
        <w:tc>
          <w:tcPr>
            <w:tcW w:w="568"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13101C" w:rsidRPr="0013101C" w:rsidRDefault="0013101C"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5</w:t>
            </w:r>
          </w:p>
        </w:tc>
        <w:tc>
          <w:tcPr>
            <w:tcW w:w="3402"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13101C" w:rsidRPr="0013101C" w:rsidRDefault="0013101C" w:rsidP="009A499B">
            <w:pPr>
              <w:autoSpaceDE w:val="0"/>
              <w:autoSpaceDN w:val="0"/>
              <w:adjustRightInd w:val="0"/>
              <w:spacing w:after="0" w:line="240" w:lineRule="auto"/>
              <w:rPr>
                <w:rFonts w:ascii="Times New Roman" w:hAnsi="Times New Roman" w:cs="Times New Roman"/>
                <w:sz w:val="16"/>
                <w:szCs w:val="16"/>
              </w:rPr>
            </w:pPr>
            <w:r w:rsidRPr="0013101C">
              <w:rPr>
                <w:rFonts w:ascii="Times New Roman" w:hAnsi="Times New Roman" w:cs="Times New Roman"/>
                <w:sz w:val="16"/>
                <w:szCs w:val="16"/>
              </w:rPr>
              <w:t>Процентная ставка (процентные ставки) по вкладу в процентах годовых - по договорам банковского вклада,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(постоянная процентная ставка). При наличии нескольких процентных ставок по вкладу указываются условие и период времени применения каждой из них. По вкладам до востребования процентная ставка указывается на дату заключения договора банковского вклада, а также указывается информация о возможности изменения банком размера выплачиваемых процентов в случае, если такая возможность предусмотрена договором банковского вклада.</w:t>
            </w:r>
          </w:p>
          <w:p w:rsidR="0013101C" w:rsidRPr="0013101C" w:rsidRDefault="0013101C" w:rsidP="009A499B">
            <w:pPr>
              <w:autoSpaceDE w:val="0"/>
              <w:autoSpaceDN w:val="0"/>
              <w:adjustRightInd w:val="0"/>
              <w:spacing w:after="0" w:line="240" w:lineRule="auto"/>
              <w:rPr>
                <w:rFonts w:ascii="Times New Roman" w:eastAsia="Times New Roman" w:hAnsi="Times New Roman" w:cs="Times New Roman"/>
                <w:sz w:val="16"/>
                <w:szCs w:val="16"/>
                <w:lang w:eastAsia="ru-RU"/>
              </w:rPr>
            </w:pPr>
            <w:r w:rsidRPr="0013101C">
              <w:rPr>
                <w:rFonts w:ascii="Times New Roman" w:hAnsi="Times New Roman" w:cs="Times New Roman"/>
                <w:sz w:val="16"/>
                <w:szCs w:val="16"/>
              </w:rPr>
              <w:t>При применении переменной процентной ставки (процентной ставки, содержащей переменные величины, значения которых определяются исходя из обстоятельств, не зависящих от банка и аффилированных с ним лиц) - порядок ее определения и значение на дату заключения договора банковского вклада, порядок и срок информирования вкладчика об изменении такой процентной ставки</w:t>
            </w:r>
          </w:p>
        </w:tc>
        <w:tc>
          <w:tcPr>
            <w:tcW w:w="2976"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tcPr>
          <w:p w:rsidR="0013101C" w:rsidRPr="0013101C" w:rsidRDefault="00F02969" w:rsidP="009A499B">
            <w:pPr>
              <w:pStyle w:val="ad"/>
              <w:spacing w:after="0" w:line="240" w:lineRule="auto"/>
              <w:ind w:left="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67711E">
              <w:rPr>
                <w:rFonts w:ascii="Times New Roman" w:eastAsia="Times New Roman" w:hAnsi="Times New Roman" w:cs="Times New Roman"/>
                <w:lang w:eastAsia="ru-RU"/>
              </w:rPr>
              <w:t>,50</w:t>
            </w:r>
            <w:r w:rsidR="0013101C" w:rsidRPr="0013101C">
              <w:rPr>
                <w:rFonts w:ascii="Times New Roman" w:eastAsia="Times New Roman" w:hAnsi="Times New Roman" w:cs="Times New Roman"/>
                <w:lang w:eastAsia="ru-RU"/>
              </w:rPr>
              <w:t xml:space="preserve"> процентов годовых</w:t>
            </w:r>
          </w:p>
        </w:tc>
        <w:tc>
          <w:tcPr>
            <w:tcW w:w="2977" w:type="dxa"/>
            <w:tcBorders>
              <w:top w:val="single" w:sz="6" w:space="0" w:color="B4B0B0"/>
              <w:left w:val="single" w:sz="6" w:space="0" w:color="B4B0B0"/>
              <w:bottom w:val="single" w:sz="6" w:space="0" w:color="B4B0B0"/>
              <w:right w:val="single" w:sz="6" w:space="0" w:color="B4B0B0"/>
            </w:tcBorders>
            <w:vAlign w:val="center"/>
          </w:tcPr>
          <w:p w:rsidR="0013101C" w:rsidRPr="0013101C" w:rsidRDefault="0013101C" w:rsidP="009A499B">
            <w:pPr>
              <w:pStyle w:val="ad"/>
              <w:spacing w:after="0" w:line="240" w:lineRule="auto"/>
              <w:ind w:left="0"/>
              <w:jc w:val="center"/>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 xml:space="preserve">Минимальная гарантированная ставка </w:t>
            </w:r>
            <w:r w:rsidRPr="0013101C">
              <w:rPr>
                <w:rFonts w:ascii="Times New Roman" w:eastAsia="Times New Roman" w:hAnsi="Times New Roman" w:cs="Times New Roman"/>
                <w:lang w:eastAsia="ru-RU"/>
              </w:rPr>
              <w:br/>
            </w:r>
            <w:r w:rsidR="002C4AE3">
              <w:rPr>
                <w:rFonts w:ascii="Times New Roman" w:eastAsia="Times New Roman" w:hAnsi="Times New Roman" w:cs="Times New Roman"/>
                <w:lang w:eastAsia="ru-RU"/>
              </w:rPr>
              <w:t xml:space="preserve">11.636 </w:t>
            </w:r>
            <w:r w:rsidRPr="0013101C">
              <w:rPr>
                <w:rFonts w:ascii="Times New Roman" w:eastAsia="Times New Roman" w:hAnsi="Times New Roman" w:cs="Times New Roman"/>
                <w:lang w:eastAsia="ru-RU"/>
              </w:rPr>
              <w:t>процентов годовых*</w:t>
            </w:r>
          </w:p>
        </w:tc>
      </w:tr>
      <w:tr w:rsidR="009A499B" w:rsidRPr="0013101C" w:rsidTr="007519CF">
        <w:tc>
          <w:tcPr>
            <w:tcW w:w="568"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tcPr>
          <w:p w:rsidR="009A499B" w:rsidRPr="0013101C" w:rsidRDefault="009A499B"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6</w:t>
            </w:r>
          </w:p>
        </w:tc>
        <w:tc>
          <w:tcPr>
            <w:tcW w:w="3402"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tcPr>
          <w:p w:rsidR="009A499B" w:rsidRPr="0013101C" w:rsidRDefault="009A499B"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Порядок выплаты вкладчику процентов по вкладу</w:t>
            </w:r>
          </w:p>
        </w:tc>
        <w:tc>
          <w:tcPr>
            <w:tcW w:w="5953" w:type="dxa"/>
            <w:gridSpan w:val="2"/>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tcPr>
          <w:p w:rsidR="009A499B" w:rsidRPr="0013101C" w:rsidRDefault="009A499B" w:rsidP="009A499B">
            <w:pPr>
              <w:spacing w:after="0" w:line="240" w:lineRule="auto"/>
              <w:jc w:val="both"/>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 xml:space="preserve">Начисленные проценты присоединяются к сумме вклада и увеличивают сумму вклада, на которую начисляются проценты. </w:t>
            </w:r>
          </w:p>
        </w:tc>
      </w:tr>
      <w:tr w:rsidR="009A499B" w:rsidRPr="0013101C" w:rsidTr="007519CF">
        <w:tc>
          <w:tcPr>
            <w:tcW w:w="568"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7</w:t>
            </w:r>
          </w:p>
        </w:tc>
        <w:tc>
          <w:tcPr>
            <w:tcW w:w="3402"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autoSpaceDE w:val="0"/>
              <w:autoSpaceDN w:val="0"/>
              <w:adjustRightInd w:val="0"/>
              <w:spacing w:after="0" w:line="240" w:lineRule="auto"/>
              <w:rPr>
                <w:rFonts w:ascii="Times New Roman" w:hAnsi="Times New Roman" w:cs="Times New Roman"/>
              </w:rPr>
            </w:pPr>
            <w:r w:rsidRPr="0013101C">
              <w:rPr>
                <w:rFonts w:ascii="Times New Roman" w:hAnsi="Times New Roman" w:cs="Times New Roman"/>
              </w:rPr>
              <w:t>Процентная ставка (процентные ставки) либо порядок ее (их) определения при досрочном возврате суммы срочного вклада или ее части по требованию вкладчика</w:t>
            </w:r>
          </w:p>
          <w:p w:rsidR="009A499B" w:rsidRPr="0013101C" w:rsidRDefault="009A499B" w:rsidP="009A499B">
            <w:pPr>
              <w:spacing w:after="0" w:line="240" w:lineRule="auto"/>
              <w:rPr>
                <w:rFonts w:ascii="Times New Roman" w:eastAsia="Times New Roman" w:hAnsi="Times New Roman" w:cs="Times New Roman"/>
                <w:lang w:eastAsia="ru-RU"/>
              </w:rPr>
            </w:pPr>
          </w:p>
        </w:tc>
        <w:tc>
          <w:tcPr>
            <w:tcW w:w="5953" w:type="dxa"/>
            <w:gridSpan w:val="2"/>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tcPr>
          <w:p w:rsidR="009A499B" w:rsidRPr="0013101C" w:rsidRDefault="009A499B" w:rsidP="00A401E6">
            <w:pPr>
              <w:spacing w:after="0" w:line="240" w:lineRule="auto"/>
              <w:jc w:val="both"/>
              <w:rPr>
                <w:rFonts w:ascii="Times New Roman" w:hAnsi="Times New Roman" w:cs="Times New Roman"/>
              </w:rPr>
            </w:pPr>
            <w:r w:rsidRPr="0013101C">
              <w:rPr>
                <w:rFonts w:ascii="Times New Roman" w:hAnsi="Times New Roman" w:cs="Times New Roman"/>
              </w:rPr>
              <w:t>При досрочном востребовании суммы вклада до дня окончания срока договора с целью использования средств вклада в качестве первого взноса по договору приобретаемого жилья в рамках заключенного с ПАО УКБ «Новобанк» договора ипотечного кредитования, проценты за последний неполный месяц хранения вклада начисляются по ставке договора. Проценты, начисленные за предшествующие месяцы и присоединенные к остатку вклада, не отчисляются.</w:t>
            </w:r>
          </w:p>
          <w:p w:rsidR="009A499B" w:rsidRPr="0013101C" w:rsidRDefault="009A499B" w:rsidP="00A401E6">
            <w:pPr>
              <w:spacing w:after="0" w:line="240" w:lineRule="auto"/>
              <w:jc w:val="both"/>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 xml:space="preserve">При досрочном востребовании суммы вклада до дня окончания срока договора по инициативе Вкладчика по иной </w:t>
            </w:r>
            <w:r w:rsidRPr="0013101C">
              <w:rPr>
                <w:rFonts w:ascii="Times New Roman" w:eastAsia="Times New Roman" w:hAnsi="Times New Roman" w:cs="Times New Roman"/>
                <w:lang w:eastAsia="ru-RU"/>
              </w:rPr>
              <w:lastRenderedPageBreak/>
              <w:t>причине, проценты за фактический срок хранения вклада начисляются на сумму вклада по ставке 0,30 процентов годовых. Проценты на сумму вклада начисляются единовременно со дня, следующего за днем заключения договора, до дня её возврата Вкладчику включительно, и выплачиваются в день востребования суммы вклада.</w:t>
            </w:r>
          </w:p>
        </w:tc>
      </w:tr>
      <w:tr w:rsidR="009A499B" w:rsidRPr="0013101C" w:rsidTr="007519CF">
        <w:tc>
          <w:tcPr>
            <w:tcW w:w="568"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lastRenderedPageBreak/>
              <w:t>8</w:t>
            </w:r>
          </w:p>
        </w:tc>
        <w:tc>
          <w:tcPr>
            <w:tcW w:w="3402"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A401E6">
            <w:pPr>
              <w:autoSpaceDE w:val="0"/>
              <w:autoSpaceDN w:val="0"/>
              <w:adjustRightInd w:val="0"/>
              <w:spacing w:after="0" w:line="240" w:lineRule="auto"/>
              <w:rPr>
                <w:rFonts w:ascii="Times New Roman" w:eastAsia="Times New Roman" w:hAnsi="Times New Roman" w:cs="Times New Roman"/>
                <w:lang w:eastAsia="ru-RU"/>
              </w:rPr>
            </w:pPr>
            <w:r w:rsidRPr="0013101C">
              <w:rPr>
                <w:rFonts w:ascii="Times New Roman" w:hAnsi="Times New Roman" w:cs="Times New Roman"/>
              </w:rPr>
              <w:t>Возможность досрочного возврата части суммы срочного вклада без изменения условий о размере процентов и периодичности их выплаты, условия такого досрочного возврата, размер неснижаемого остатка суммы вклада</w:t>
            </w:r>
          </w:p>
        </w:tc>
        <w:tc>
          <w:tcPr>
            <w:tcW w:w="5953" w:type="dxa"/>
            <w:gridSpan w:val="2"/>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tcPr>
          <w:p w:rsidR="009A499B" w:rsidRPr="0013101C" w:rsidRDefault="009A499B" w:rsidP="009A499B">
            <w:pPr>
              <w:spacing w:after="0" w:line="240" w:lineRule="auto"/>
              <w:jc w:val="both"/>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По вкладу не допускается выдача части суммы вклада.</w:t>
            </w:r>
          </w:p>
          <w:p w:rsidR="009A499B" w:rsidRPr="0013101C" w:rsidRDefault="009A499B" w:rsidP="009A499B">
            <w:pPr>
              <w:spacing w:after="0" w:line="240" w:lineRule="auto"/>
              <w:jc w:val="both"/>
              <w:rPr>
                <w:rFonts w:ascii="Times New Roman" w:eastAsia="Times New Roman" w:hAnsi="Times New Roman" w:cs="Times New Roman"/>
                <w:lang w:eastAsia="ru-RU"/>
              </w:rPr>
            </w:pPr>
          </w:p>
        </w:tc>
      </w:tr>
      <w:tr w:rsidR="009A499B" w:rsidRPr="0013101C" w:rsidTr="007519CF">
        <w:tc>
          <w:tcPr>
            <w:tcW w:w="568"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9</w:t>
            </w:r>
          </w:p>
        </w:tc>
        <w:tc>
          <w:tcPr>
            <w:tcW w:w="3402"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Возможность и порядок продления срока срочного вклада</w:t>
            </w:r>
          </w:p>
        </w:tc>
        <w:tc>
          <w:tcPr>
            <w:tcW w:w="5953" w:type="dxa"/>
            <w:gridSpan w:val="2"/>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tcPr>
          <w:p w:rsidR="009A499B" w:rsidRPr="0013101C" w:rsidRDefault="009A499B" w:rsidP="009A499B">
            <w:pPr>
              <w:spacing w:after="0"/>
              <w:jc w:val="both"/>
              <w:rPr>
                <w:rFonts w:ascii="Times New Roman" w:eastAsia="MS Mincho" w:hAnsi="Times New Roman" w:cs="Times New Roman"/>
                <w:noProof/>
              </w:rPr>
            </w:pPr>
            <w:r w:rsidRPr="0013101C">
              <w:rPr>
                <w:rFonts w:ascii="Times New Roman" w:eastAsia="MS Mincho" w:hAnsi="Times New Roman" w:cs="Times New Roman"/>
                <w:noProof/>
              </w:rPr>
              <w:t>Возобновление не более 2 раз.</w:t>
            </w:r>
          </w:p>
          <w:p w:rsidR="009A499B" w:rsidRPr="0013101C" w:rsidRDefault="009A499B" w:rsidP="009A499B">
            <w:pPr>
              <w:spacing w:after="0"/>
              <w:jc w:val="both"/>
              <w:rPr>
                <w:rFonts w:ascii="Times New Roman" w:eastAsia="Times New Roman" w:hAnsi="Times New Roman" w:cs="Times New Roman"/>
                <w:lang w:eastAsia="ru-RU"/>
              </w:rPr>
            </w:pPr>
            <w:r w:rsidRPr="0013101C">
              <w:rPr>
                <w:rFonts w:ascii="Times New Roman" w:eastAsia="MS Mincho" w:hAnsi="Times New Roman" w:cs="Times New Roman"/>
                <w:noProof/>
              </w:rPr>
              <w:t xml:space="preserve">При невостребовании вклада по окончании срока договора, договор считается возобновленным на тот же срок со дня, следующего за последним днем истекшего срока, под ставку, применяемую для вновь открываемых в Банке вкладов данного типа в последний день срока возобновляемого вклада. Сумма возобновляемого вклада равна сумме вклада вместе с начисленными в соответствии с настоящим договором процентами. </w:t>
            </w:r>
          </w:p>
        </w:tc>
      </w:tr>
      <w:tr w:rsidR="009A499B" w:rsidRPr="0013101C" w:rsidTr="007519CF">
        <w:tc>
          <w:tcPr>
            <w:tcW w:w="568"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spacing w:after="0" w:line="240" w:lineRule="auto"/>
              <w:rPr>
                <w:rFonts w:ascii="Times New Roman" w:eastAsia="Times New Roman" w:hAnsi="Times New Roman" w:cs="Times New Roman"/>
                <w:lang w:eastAsia="ru-RU"/>
              </w:rPr>
            </w:pPr>
            <w:bookmarkStart w:id="3" w:name="_Hlk108633394"/>
            <w:r w:rsidRPr="0013101C">
              <w:rPr>
                <w:rFonts w:ascii="Times New Roman" w:eastAsia="Times New Roman" w:hAnsi="Times New Roman" w:cs="Times New Roman"/>
                <w:lang w:eastAsia="ru-RU"/>
              </w:rPr>
              <w:t>10</w:t>
            </w:r>
          </w:p>
        </w:tc>
        <w:tc>
          <w:tcPr>
            <w:tcW w:w="3402"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9A499B" w:rsidRPr="0013101C" w:rsidRDefault="009A499B"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Способ обмена информацией между банком и вкладчиком</w:t>
            </w:r>
          </w:p>
        </w:tc>
        <w:tc>
          <w:tcPr>
            <w:tcW w:w="5953" w:type="dxa"/>
            <w:gridSpan w:val="2"/>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hideMark/>
          </w:tcPr>
          <w:p w:rsidR="00570200" w:rsidRPr="00765FAA" w:rsidRDefault="00570200" w:rsidP="00570200">
            <w:pPr>
              <w:spacing w:after="0" w:line="240" w:lineRule="auto"/>
              <w:jc w:val="both"/>
              <w:rPr>
                <w:rFonts w:ascii="Times New Roman" w:eastAsia="Times New Roman" w:hAnsi="Times New Roman" w:cs="Times New Roman"/>
                <w:lang w:eastAsia="ru-RU"/>
              </w:rPr>
            </w:pPr>
            <w:r w:rsidRPr="00765FAA">
              <w:rPr>
                <w:rFonts w:ascii="Times New Roman" w:eastAsia="Times New Roman" w:hAnsi="Times New Roman" w:cs="Times New Roman"/>
                <w:lang w:eastAsia="ru-RU"/>
              </w:rPr>
              <w:t xml:space="preserve">Обмен информацией между Банком и Вкладчиком (в том числе информирование Банком Вкладчика об окончании срока Вклада) осуществляется одним из следующим способов: </w:t>
            </w:r>
          </w:p>
          <w:p w:rsidR="00570200" w:rsidRPr="00765FAA" w:rsidRDefault="00570200" w:rsidP="00570200">
            <w:pPr>
              <w:spacing w:after="0" w:line="240" w:lineRule="auto"/>
              <w:jc w:val="both"/>
              <w:rPr>
                <w:rFonts w:ascii="Times New Roman" w:eastAsia="Times New Roman" w:hAnsi="Times New Roman" w:cs="Times New Roman"/>
                <w:lang w:eastAsia="ru-RU"/>
              </w:rPr>
            </w:pPr>
            <w:r w:rsidRPr="00765FAA">
              <w:rPr>
                <w:rFonts w:ascii="Times New Roman" w:eastAsia="Times New Roman" w:hAnsi="Times New Roman" w:cs="Times New Roman"/>
                <w:lang w:eastAsia="ru-RU"/>
              </w:rPr>
              <w:t>- СМС - информированием на номер мобильного телефона: +7 ________________________</w:t>
            </w:r>
          </w:p>
          <w:p w:rsidR="009A499B" w:rsidRPr="0013101C" w:rsidRDefault="00570200" w:rsidP="00570200">
            <w:pPr>
              <w:spacing w:after="0" w:line="240" w:lineRule="auto"/>
              <w:jc w:val="both"/>
              <w:rPr>
                <w:rFonts w:ascii="Times New Roman" w:eastAsia="Times New Roman" w:hAnsi="Times New Roman" w:cs="Times New Roman"/>
                <w:lang w:eastAsia="ru-RU"/>
              </w:rPr>
            </w:pPr>
            <w:r w:rsidRPr="00765FAA">
              <w:rPr>
                <w:rFonts w:ascii="Times New Roman" w:eastAsia="Times New Roman" w:hAnsi="Times New Roman" w:cs="Times New Roman"/>
                <w:lang w:eastAsia="ru-RU"/>
              </w:rPr>
              <w:t>- по электронной почте: ________________________</w:t>
            </w:r>
          </w:p>
        </w:tc>
      </w:tr>
      <w:bookmarkEnd w:id="3"/>
      <w:tr w:rsidR="009A499B" w:rsidRPr="0013101C" w:rsidTr="007519CF">
        <w:trPr>
          <w:trHeight w:val="1023"/>
        </w:trPr>
        <w:tc>
          <w:tcPr>
            <w:tcW w:w="568"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tcPr>
          <w:p w:rsidR="009A499B" w:rsidRPr="0013101C" w:rsidRDefault="009A499B"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1</w:t>
            </w:r>
            <w:r w:rsidR="002445D8" w:rsidRPr="0013101C">
              <w:rPr>
                <w:rFonts w:ascii="Times New Roman" w:eastAsia="Times New Roman" w:hAnsi="Times New Roman" w:cs="Times New Roman"/>
                <w:lang w:eastAsia="ru-RU"/>
              </w:rPr>
              <w:t>1</w:t>
            </w:r>
          </w:p>
        </w:tc>
        <w:tc>
          <w:tcPr>
            <w:tcW w:w="3402"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tcPr>
          <w:p w:rsidR="009A499B" w:rsidRPr="0013101C" w:rsidRDefault="009A499B" w:rsidP="009A499B">
            <w:pPr>
              <w:spacing w:after="0" w:line="240" w:lineRule="auto"/>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 xml:space="preserve">Перечисление Вклада по окончании срока договора при </w:t>
            </w:r>
            <w:proofErr w:type="spellStart"/>
            <w:r w:rsidRPr="0013101C">
              <w:rPr>
                <w:rFonts w:ascii="Times New Roman" w:eastAsia="Times New Roman" w:hAnsi="Times New Roman" w:cs="Times New Roman"/>
                <w:lang w:eastAsia="ru-RU"/>
              </w:rPr>
              <w:t>невостребовании</w:t>
            </w:r>
            <w:proofErr w:type="spellEnd"/>
            <w:r w:rsidRPr="0013101C">
              <w:rPr>
                <w:rFonts w:ascii="Times New Roman" w:eastAsia="Times New Roman" w:hAnsi="Times New Roman" w:cs="Times New Roman"/>
                <w:lang w:eastAsia="ru-RU"/>
              </w:rPr>
              <w:t xml:space="preserve"> вклада</w:t>
            </w:r>
          </w:p>
        </w:tc>
        <w:tc>
          <w:tcPr>
            <w:tcW w:w="5953" w:type="dxa"/>
            <w:gridSpan w:val="2"/>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tcPr>
          <w:p w:rsidR="009A499B" w:rsidRPr="0013101C" w:rsidRDefault="009A499B" w:rsidP="009A499B">
            <w:pPr>
              <w:spacing w:after="0" w:line="240" w:lineRule="auto"/>
              <w:jc w:val="both"/>
              <w:rPr>
                <w:rFonts w:ascii="Times New Roman" w:eastAsia="Times New Roman" w:hAnsi="Times New Roman" w:cs="Times New Roman"/>
                <w:lang w:eastAsia="ru-RU"/>
              </w:rPr>
            </w:pPr>
            <w:r w:rsidRPr="0013101C">
              <w:rPr>
                <w:rFonts w:ascii="Times New Roman" w:eastAsia="Times New Roman" w:hAnsi="Times New Roman" w:cs="Times New Roman"/>
                <w:lang w:eastAsia="ru-RU"/>
              </w:rPr>
              <w:t xml:space="preserve">При </w:t>
            </w:r>
            <w:proofErr w:type="spellStart"/>
            <w:r w:rsidRPr="0013101C">
              <w:rPr>
                <w:rFonts w:ascii="Times New Roman" w:eastAsia="Times New Roman" w:hAnsi="Times New Roman" w:cs="Times New Roman"/>
                <w:lang w:eastAsia="ru-RU"/>
              </w:rPr>
              <w:t>невостребовании</w:t>
            </w:r>
            <w:proofErr w:type="spellEnd"/>
            <w:r w:rsidRPr="0013101C">
              <w:rPr>
                <w:rFonts w:ascii="Times New Roman" w:eastAsia="Times New Roman" w:hAnsi="Times New Roman" w:cs="Times New Roman"/>
                <w:lang w:eastAsia="ru-RU"/>
              </w:rPr>
              <w:t xml:space="preserve"> Вклада по окончании срока договора, возобновленного </w:t>
            </w:r>
            <w:r w:rsidR="0013101C">
              <w:rPr>
                <w:rFonts w:ascii="Times New Roman" w:eastAsia="Times New Roman" w:hAnsi="Times New Roman" w:cs="Times New Roman"/>
                <w:lang w:eastAsia="ru-RU"/>
              </w:rPr>
              <w:t>второй</w:t>
            </w:r>
            <w:r w:rsidRPr="0013101C">
              <w:rPr>
                <w:rFonts w:ascii="Times New Roman" w:eastAsia="Times New Roman" w:hAnsi="Times New Roman" w:cs="Times New Roman"/>
                <w:lang w:eastAsia="ru-RU"/>
              </w:rPr>
              <w:t xml:space="preserve"> раз, сумма Вклада вместе с начисленными процентами перечисляется на текущий счет/счет до востребования/счет карты Вкладчика, открытый в ПАО УКБ «Новобанк».</w:t>
            </w:r>
          </w:p>
        </w:tc>
      </w:tr>
      <w:tr w:rsidR="007A7C74" w:rsidRPr="00110D1C" w:rsidTr="005975D0">
        <w:trPr>
          <w:trHeight w:val="684"/>
        </w:trPr>
        <w:tc>
          <w:tcPr>
            <w:tcW w:w="568"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tcPr>
          <w:p w:rsidR="007A7C74" w:rsidRPr="007A7C74" w:rsidRDefault="007A7C74" w:rsidP="00726D38">
            <w:pPr>
              <w:spacing w:after="0" w:line="240" w:lineRule="auto"/>
              <w:rPr>
                <w:rFonts w:ascii="Times New Roman" w:eastAsia="Times New Roman" w:hAnsi="Times New Roman" w:cs="Times New Roman"/>
                <w:lang w:eastAsia="ru-RU"/>
              </w:rPr>
            </w:pPr>
            <w:r w:rsidRPr="007A7C74">
              <w:rPr>
                <w:rFonts w:ascii="Times New Roman" w:eastAsia="Times New Roman" w:hAnsi="Times New Roman" w:cs="Times New Roman"/>
                <w:lang w:eastAsia="ru-RU"/>
              </w:rPr>
              <w:t>12</w:t>
            </w:r>
          </w:p>
        </w:tc>
        <w:tc>
          <w:tcPr>
            <w:tcW w:w="3402" w:type="dxa"/>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tcPr>
          <w:p w:rsidR="007A7C74" w:rsidRPr="007A7C74" w:rsidRDefault="007A7C74" w:rsidP="00726D38">
            <w:pPr>
              <w:spacing w:after="0" w:line="240" w:lineRule="auto"/>
              <w:rPr>
                <w:rFonts w:ascii="Times New Roman" w:eastAsia="Times New Roman" w:hAnsi="Times New Roman" w:cs="Times New Roman"/>
                <w:lang w:eastAsia="ru-RU"/>
              </w:rPr>
            </w:pPr>
            <w:r w:rsidRPr="007A7C74">
              <w:rPr>
                <w:rFonts w:ascii="Times New Roman" w:eastAsia="Times New Roman" w:hAnsi="Times New Roman" w:cs="Times New Roman"/>
                <w:lang w:eastAsia="ru-RU"/>
              </w:rPr>
              <w:t>Оформление вклада на третьих лиц, передача прав по вкладу третьим лицам</w:t>
            </w:r>
          </w:p>
        </w:tc>
        <w:tc>
          <w:tcPr>
            <w:tcW w:w="5953" w:type="dxa"/>
            <w:gridSpan w:val="2"/>
            <w:tcBorders>
              <w:top w:val="single" w:sz="6" w:space="0" w:color="B4B0B0"/>
              <w:left w:val="single" w:sz="6" w:space="0" w:color="B4B0B0"/>
              <w:bottom w:val="single" w:sz="6" w:space="0" w:color="B4B0B0"/>
              <w:right w:val="single" w:sz="6" w:space="0" w:color="B4B0B0"/>
            </w:tcBorders>
            <w:tcMar>
              <w:top w:w="96" w:type="dxa"/>
              <w:left w:w="96" w:type="dxa"/>
              <w:bottom w:w="96" w:type="dxa"/>
              <w:right w:w="96" w:type="dxa"/>
            </w:tcMar>
            <w:vAlign w:val="center"/>
          </w:tcPr>
          <w:p w:rsidR="007A7C74" w:rsidRPr="007A7C74" w:rsidRDefault="007A7C74" w:rsidP="00726D38">
            <w:pPr>
              <w:spacing w:after="0" w:line="240" w:lineRule="auto"/>
              <w:jc w:val="both"/>
              <w:rPr>
                <w:rFonts w:ascii="Times New Roman" w:eastAsia="Times New Roman" w:hAnsi="Times New Roman" w:cs="Times New Roman"/>
                <w:lang w:eastAsia="ru-RU"/>
              </w:rPr>
            </w:pPr>
            <w:r w:rsidRPr="007A7C74">
              <w:rPr>
                <w:rFonts w:ascii="Times New Roman" w:eastAsia="Times New Roman" w:hAnsi="Times New Roman" w:cs="Times New Roman"/>
                <w:lang w:eastAsia="ru-RU"/>
              </w:rPr>
              <w:t>Не применимо</w:t>
            </w:r>
          </w:p>
        </w:tc>
      </w:tr>
    </w:tbl>
    <w:p w:rsidR="0013101C" w:rsidRPr="00A401E6" w:rsidRDefault="0013101C" w:rsidP="0013101C">
      <w:pPr>
        <w:spacing w:after="0" w:line="240" w:lineRule="auto"/>
        <w:ind w:left="142" w:right="141"/>
        <w:jc w:val="both"/>
        <w:rPr>
          <w:rFonts w:ascii="Times New Roman" w:hAnsi="Times New Roman" w:cs="Times New Roman"/>
          <w:sz w:val="16"/>
          <w:szCs w:val="16"/>
        </w:rPr>
      </w:pPr>
      <w:bookmarkStart w:id="4" w:name="_Hlk108380191"/>
      <w:r w:rsidRPr="00A401E6">
        <w:rPr>
          <w:rFonts w:ascii="Times New Roman" w:eastAsia="Times New Roman" w:hAnsi="Times New Roman" w:cs="Times New Roman"/>
          <w:sz w:val="16"/>
          <w:szCs w:val="16"/>
          <w:lang w:eastAsia="ru-RU"/>
        </w:rPr>
        <w:t>*минимальная гарантированная ставка по вкладу рассчитана в соответствии с</w:t>
      </w:r>
      <w:r w:rsidRPr="00A401E6">
        <w:rPr>
          <w:rFonts w:ascii="Times New Roman" w:hAnsi="Times New Roman" w:cs="Times New Roman"/>
          <w:sz w:val="16"/>
          <w:szCs w:val="16"/>
        </w:rPr>
        <w:t xml:space="preserve"> Порядком, установленным Банком России. При расчете использовано количество календарных дней в году равное 365 дням.</w:t>
      </w:r>
    </w:p>
    <w:p w:rsidR="00CD5E14" w:rsidRDefault="0013101C" w:rsidP="00A401E6">
      <w:pPr>
        <w:spacing w:after="0" w:line="240" w:lineRule="auto"/>
        <w:ind w:left="142" w:right="141"/>
        <w:jc w:val="both"/>
        <w:rPr>
          <w:rFonts w:ascii="Times New Roman" w:eastAsia="MS Mincho" w:hAnsi="Times New Roman" w:cs="Times New Roman"/>
          <w:bCs/>
        </w:rPr>
      </w:pPr>
      <w:r w:rsidRPr="002B24C9">
        <w:rPr>
          <w:rFonts w:ascii="Times New Roman" w:eastAsia="Times New Roman" w:hAnsi="Times New Roman" w:cs="Times New Roman"/>
          <w:lang w:eastAsia="ru-RU"/>
        </w:rPr>
        <w:t>Общие</w:t>
      </w:r>
      <w:r w:rsidR="005975D0">
        <w:rPr>
          <w:rFonts w:ascii="Times New Roman" w:eastAsia="Times New Roman" w:hAnsi="Times New Roman" w:cs="Times New Roman"/>
          <w:lang w:eastAsia="ru-RU"/>
        </w:rPr>
        <w:t xml:space="preserve"> </w:t>
      </w:r>
      <w:r w:rsidRPr="002B24C9">
        <w:rPr>
          <w:rFonts w:ascii="Times New Roman" w:eastAsia="Times New Roman" w:hAnsi="Times New Roman" w:cs="Times New Roman"/>
          <w:lang w:eastAsia="ru-RU"/>
        </w:rPr>
        <w:t xml:space="preserve">условия обслуживания вкладов, права, обязанности и ответственность сторон, гарантии Банка определены в Порядке </w:t>
      </w:r>
      <w:r w:rsidRPr="002B24C9">
        <w:rPr>
          <w:rFonts w:ascii="Times New Roman" w:hAnsi="Times New Roman" w:cs="Times New Roman"/>
        </w:rPr>
        <w:t xml:space="preserve">заключения и исполнения договора срочного вклада, являющимся неотъемлемой </w:t>
      </w:r>
      <w:proofErr w:type="gramStart"/>
      <w:r w:rsidRPr="002B24C9">
        <w:rPr>
          <w:rFonts w:ascii="Times New Roman" w:hAnsi="Times New Roman" w:cs="Times New Roman"/>
        </w:rPr>
        <w:t>частью Правил</w:t>
      </w:r>
      <w:proofErr w:type="gramEnd"/>
      <w:r w:rsidRPr="002B24C9">
        <w:rPr>
          <w:rFonts w:ascii="Times New Roman" w:hAnsi="Times New Roman" w:cs="Times New Roman"/>
        </w:rPr>
        <w:t xml:space="preserve"> комплексного банковского обслуживания физических лиц в ПАО УКБ «Новобанк».</w:t>
      </w:r>
    </w:p>
    <w:bookmarkEnd w:id="4"/>
    <w:p w:rsidR="0072283C" w:rsidRDefault="0072283C" w:rsidP="00195260">
      <w:pPr>
        <w:pStyle w:val="a3"/>
        <w:ind w:firstLine="284"/>
        <w:jc w:val="both"/>
        <w:rPr>
          <w:rFonts w:ascii="Times New Roman" w:eastAsia="MS Mincho" w:hAnsi="Times New Roman" w:cs="Times New Roman"/>
          <w:bCs/>
        </w:rPr>
      </w:pPr>
    </w:p>
    <w:sectPr w:rsidR="0072283C" w:rsidSect="005975D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239" w:rsidRDefault="00A83239" w:rsidP="00892569">
      <w:pPr>
        <w:spacing w:after="0" w:line="240" w:lineRule="auto"/>
      </w:pPr>
      <w:r>
        <w:separator/>
      </w:r>
    </w:p>
  </w:endnote>
  <w:endnote w:type="continuationSeparator" w:id="0">
    <w:p w:rsidR="00A83239" w:rsidRDefault="00A83239" w:rsidP="0089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239" w:rsidRDefault="00A83239" w:rsidP="00892569">
      <w:pPr>
        <w:spacing w:after="0" w:line="240" w:lineRule="auto"/>
      </w:pPr>
      <w:r>
        <w:separator/>
      </w:r>
    </w:p>
  </w:footnote>
  <w:footnote w:type="continuationSeparator" w:id="0">
    <w:p w:rsidR="00A83239" w:rsidRDefault="00A83239" w:rsidP="00892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65B21"/>
    <w:multiLevelType w:val="hybridMultilevel"/>
    <w:tmpl w:val="216C6D3A"/>
    <w:lvl w:ilvl="0" w:tplc="6DAE44C2">
      <w:start w:val="5"/>
      <w:numFmt w:val="bullet"/>
      <w:lvlText w:val="-"/>
      <w:lvlJc w:val="left"/>
      <w:pPr>
        <w:tabs>
          <w:tab w:val="num" w:pos="1069"/>
        </w:tabs>
        <w:ind w:left="1069" w:hanging="360"/>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49DC4D3D"/>
    <w:multiLevelType w:val="multilevel"/>
    <w:tmpl w:val="C984870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47"/>
    <w:rsid w:val="00020C50"/>
    <w:rsid w:val="00053BE8"/>
    <w:rsid w:val="00082CC0"/>
    <w:rsid w:val="000A21E7"/>
    <w:rsid w:val="000A6658"/>
    <w:rsid w:val="000B6D00"/>
    <w:rsid w:val="000C6DD3"/>
    <w:rsid w:val="000F5C92"/>
    <w:rsid w:val="0013101C"/>
    <w:rsid w:val="00137B44"/>
    <w:rsid w:val="00194302"/>
    <w:rsid w:val="00195260"/>
    <w:rsid w:val="001A6166"/>
    <w:rsid w:val="002215F8"/>
    <w:rsid w:val="002445D8"/>
    <w:rsid w:val="0027616D"/>
    <w:rsid w:val="002C4AE3"/>
    <w:rsid w:val="002D3979"/>
    <w:rsid w:val="00327041"/>
    <w:rsid w:val="003A671F"/>
    <w:rsid w:val="003C3281"/>
    <w:rsid w:val="004042CA"/>
    <w:rsid w:val="00436840"/>
    <w:rsid w:val="004671B4"/>
    <w:rsid w:val="00477F6E"/>
    <w:rsid w:val="0050471E"/>
    <w:rsid w:val="00550A96"/>
    <w:rsid w:val="00570200"/>
    <w:rsid w:val="00572701"/>
    <w:rsid w:val="005975D0"/>
    <w:rsid w:val="005C6B5B"/>
    <w:rsid w:val="005D02A2"/>
    <w:rsid w:val="00602A71"/>
    <w:rsid w:val="0061177D"/>
    <w:rsid w:val="00627FA2"/>
    <w:rsid w:val="00657CAF"/>
    <w:rsid w:val="0067711E"/>
    <w:rsid w:val="006854DC"/>
    <w:rsid w:val="00693D8F"/>
    <w:rsid w:val="006B28EF"/>
    <w:rsid w:val="006D3649"/>
    <w:rsid w:val="0072283C"/>
    <w:rsid w:val="007519CF"/>
    <w:rsid w:val="00753E22"/>
    <w:rsid w:val="00775E6E"/>
    <w:rsid w:val="007A7C74"/>
    <w:rsid w:val="007B7AC6"/>
    <w:rsid w:val="007F1926"/>
    <w:rsid w:val="00811F9C"/>
    <w:rsid w:val="008773A2"/>
    <w:rsid w:val="00892569"/>
    <w:rsid w:val="0089728D"/>
    <w:rsid w:val="008F1970"/>
    <w:rsid w:val="008F467E"/>
    <w:rsid w:val="009044D3"/>
    <w:rsid w:val="0092725F"/>
    <w:rsid w:val="009422B6"/>
    <w:rsid w:val="009713EF"/>
    <w:rsid w:val="00971DEE"/>
    <w:rsid w:val="009A499B"/>
    <w:rsid w:val="009B223E"/>
    <w:rsid w:val="009B7017"/>
    <w:rsid w:val="009D7DA8"/>
    <w:rsid w:val="00A337AD"/>
    <w:rsid w:val="00A401E6"/>
    <w:rsid w:val="00A769BE"/>
    <w:rsid w:val="00A83239"/>
    <w:rsid w:val="00A927EA"/>
    <w:rsid w:val="00AA3EB8"/>
    <w:rsid w:val="00B03F59"/>
    <w:rsid w:val="00BA6D13"/>
    <w:rsid w:val="00BC2BE9"/>
    <w:rsid w:val="00BE31EE"/>
    <w:rsid w:val="00C03CEE"/>
    <w:rsid w:val="00C27BFD"/>
    <w:rsid w:val="00C50842"/>
    <w:rsid w:val="00C518BC"/>
    <w:rsid w:val="00C77F76"/>
    <w:rsid w:val="00CB5FAB"/>
    <w:rsid w:val="00CD5E14"/>
    <w:rsid w:val="00D162B4"/>
    <w:rsid w:val="00D171BB"/>
    <w:rsid w:val="00D51447"/>
    <w:rsid w:val="00D6431A"/>
    <w:rsid w:val="00D6499E"/>
    <w:rsid w:val="00DE4AD9"/>
    <w:rsid w:val="00E15D7E"/>
    <w:rsid w:val="00E328F7"/>
    <w:rsid w:val="00F02969"/>
    <w:rsid w:val="00F331A5"/>
    <w:rsid w:val="00F469A0"/>
    <w:rsid w:val="00F96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6367111"/>
  <w15:chartTrackingRefBased/>
  <w15:docId w15:val="{78D3C1DD-D3C5-4E2F-B081-F501550C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4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1447"/>
    <w:pPr>
      <w:spacing w:after="0" w:line="240" w:lineRule="auto"/>
    </w:pPr>
  </w:style>
  <w:style w:type="paragraph" w:styleId="a4">
    <w:name w:val="footnote text"/>
    <w:basedOn w:val="a"/>
    <w:link w:val="a5"/>
    <w:rsid w:val="0089256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892569"/>
    <w:rPr>
      <w:rFonts w:ascii="Times New Roman" w:eastAsia="Times New Roman" w:hAnsi="Times New Roman" w:cs="Times New Roman"/>
      <w:sz w:val="20"/>
      <w:szCs w:val="20"/>
      <w:lang w:eastAsia="ru-RU"/>
    </w:rPr>
  </w:style>
  <w:style w:type="character" w:styleId="a6">
    <w:name w:val="footnote reference"/>
    <w:rsid w:val="00892569"/>
    <w:rPr>
      <w:vertAlign w:val="superscript"/>
    </w:rPr>
  </w:style>
  <w:style w:type="paragraph" w:styleId="a7">
    <w:name w:val="Plain Text"/>
    <w:basedOn w:val="a"/>
    <w:link w:val="a8"/>
    <w:uiPriority w:val="99"/>
    <w:rsid w:val="006B28EF"/>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uiPriority w:val="99"/>
    <w:rsid w:val="006B28EF"/>
    <w:rPr>
      <w:rFonts w:ascii="Courier New" w:eastAsia="Times New Roman" w:hAnsi="Courier New" w:cs="Courier New"/>
      <w:sz w:val="20"/>
      <w:szCs w:val="20"/>
      <w:lang w:eastAsia="ru-RU"/>
    </w:rPr>
  </w:style>
  <w:style w:type="paragraph" w:styleId="a9">
    <w:name w:val="header"/>
    <w:basedOn w:val="a"/>
    <w:link w:val="aa"/>
    <w:uiPriority w:val="99"/>
    <w:unhideWhenUsed/>
    <w:rsid w:val="004042C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042CA"/>
  </w:style>
  <w:style w:type="paragraph" w:styleId="ab">
    <w:name w:val="footer"/>
    <w:basedOn w:val="a"/>
    <w:link w:val="ac"/>
    <w:uiPriority w:val="99"/>
    <w:unhideWhenUsed/>
    <w:rsid w:val="004042C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042CA"/>
  </w:style>
  <w:style w:type="paragraph" w:styleId="ad">
    <w:name w:val="List Paragraph"/>
    <w:basedOn w:val="a"/>
    <w:uiPriority w:val="34"/>
    <w:qFormat/>
    <w:rsid w:val="00AA3EB8"/>
    <w:pPr>
      <w:spacing w:after="200" w:line="276" w:lineRule="auto"/>
      <w:ind w:left="720"/>
      <w:contextualSpacing/>
    </w:pPr>
  </w:style>
  <w:style w:type="paragraph" w:styleId="2">
    <w:name w:val="Body Text 2"/>
    <w:basedOn w:val="a"/>
    <w:link w:val="20"/>
    <w:rsid w:val="0072283C"/>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72283C"/>
    <w:rPr>
      <w:rFonts w:ascii="Times New Roman" w:eastAsia="Times New Roman" w:hAnsi="Times New Roman" w:cs="Times New Roman"/>
      <w:sz w:val="24"/>
      <w:szCs w:val="24"/>
      <w:lang w:eastAsia="ru-RU"/>
    </w:rPr>
  </w:style>
  <w:style w:type="table" w:styleId="ae">
    <w:name w:val="Table Grid"/>
    <w:basedOn w:val="a1"/>
    <w:rsid w:val="00722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FD2B6-027F-4DDB-B83B-8555D68D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725</Words>
  <Characters>4136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Вячеславовна Васильева</dc:creator>
  <cp:keywords/>
  <dc:description/>
  <cp:lastModifiedBy>Наталья Алексеевна Морозова</cp:lastModifiedBy>
  <cp:revision>55</cp:revision>
  <cp:lastPrinted>2023-08-15T15:24:00Z</cp:lastPrinted>
  <dcterms:created xsi:type="dcterms:W3CDTF">2022-07-11T13:28:00Z</dcterms:created>
  <dcterms:modified xsi:type="dcterms:W3CDTF">2024-01-31T14:14:00Z</dcterms:modified>
</cp:coreProperties>
</file>