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98" w:rsidRDefault="008F1B59">
      <w:pPr>
        <w:pStyle w:val="a3"/>
        <w:tabs>
          <w:tab w:val="left" w:pos="11895"/>
        </w:tabs>
        <w:rPr>
          <w:sz w:val="12"/>
        </w:rPr>
      </w:pPr>
      <w:r>
        <w:rPr>
          <w:w w:val="105"/>
          <w:sz w:val="13"/>
        </w:rPr>
        <w:t>Линейка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вкладов</w:t>
      </w:r>
      <w:r>
        <w:rPr>
          <w:spacing w:val="21"/>
          <w:w w:val="105"/>
          <w:sz w:val="13"/>
        </w:rPr>
        <w:t xml:space="preserve"> </w:t>
      </w:r>
      <w:r>
        <w:rPr>
          <w:w w:val="105"/>
          <w:sz w:val="13"/>
        </w:rPr>
        <w:t>АО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 xml:space="preserve">"КОШЕЛЕВ-БАНК" </w:t>
      </w:r>
      <w:r>
        <w:rPr>
          <w:spacing w:val="12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с</w:t>
      </w:r>
      <w:r>
        <w:rPr>
          <w:color w:val="FF0000"/>
          <w:spacing w:val="20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19.04.2024</w:t>
      </w:r>
      <w:r>
        <w:rPr>
          <w:color w:val="FF0000"/>
          <w:spacing w:val="-6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г.</w:t>
      </w:r>
      <w:r>
        <w:rPr>
          <w:color w:val="FF0000"/>
          <w:w w:val="105"/>
          <w:sz w:val="13"/>
        </w:rPr>
        <w:tab/>
      </w:r>
      <w:r>
        <w:rPr>
          <w:spacing w:val="-1"/>
          <w:w w:val="105"/>
          <w:sz w:val="12"/>
        </w:rPr>
        <w:t>Приложение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Приказу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104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16.04.2024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г.</w:t>
      </w:r>
    </w:p>
    <w:p w:rsidR="00BE3F98" w:rsidRDefault="00BE3F98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1827"/>
      </w:tblGrid>
      <w:tr w:rsidR="00BE3F98">
        <w:trPr>
          <w:trHeight w:val="501"/>
        </w:trPr>
        <w:tc>
          <w:tcPr>
            <w:tcW w:w="1255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  <w:shd w:val="clear" w:color="auto" w:fill="F1F1F1"/>
          </w:tcPr>
          <w:p w:rsidR="00BE3F98" w:rsidRDefault="008F1B59">
            <w:pPr>
              <w:pStyle w:val="TableParagraph"/>
              <w:spacing w:line="120" w:lineRule="atLeast"/>
              <w:ind w:left="132" w:right="98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right="6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left="673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1827" w:type="dxa"/>
            <w:shd w:val="clear" w:color="auto" w:fill="F1F1F1"/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before="68"/>
              <w:ind w:left="272" w:right="2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BE3F98">
        <w:trPr>
          <w:trHeight w:val="472"/>
        </w:trPr>
        <w:tc>
          <w:tcPr>
            <w:tcW w:w="1255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spacing w:before="4"/>
              <w:rPr>
                <w:b/>
                <w:i/>
                <w:sz w:val="9"/>
              </w:rPr>
            </w:pPr>
          </w:p>
          <w:p w:rsidR="00BE3F98" w:rsidRDefault="008F1B59">
            <w:pPr>
              <w:pStyle w:val="TableParagraph"/>
              <w:ind w:left="268"/>
              <w:rPr>
                <w:b/>
                <w:sz w:val="11"/>
              </w:rPr>
            </w:pPr>
            <w:r>
              <w:rPr>
                <w:b/>
                <w:sz w:val="11"/>
              </w:rPr>
              <w:t>Народный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181</w:t>
            </w:r>
          </w:p>
        </w:tc>
        <w:tc>
          <w:tcPr>
            <w:tcW w:w="573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spacing w:before="4"/>
              <w:rPr>
                <w:b/>
                <w:i/>
                <w:sz w:val="9"/>
              </w:rPr>
            </w:pPr>
          </w:p>
          <w:p w:rsidR="00BE3F98" w:rsidRDefault="008F1B59"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(6л)</w:t>
            </w:r>
          </w:p>
        </w:tc>
        <w:tc>
          <w:tcPr>
            <w:tcW w:w="1024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 w:rsidR="00BE3F98" w:rsidRDefault="008F1B59">
            <w:pPr>
              <w:pStyle w:val="TableParagraph"/>
              <w:spacing w:line="252" w:lineRule="auto"/>
              <w:ind w:left="113" w:firstLine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Рубли РФ/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Китайские юани</w:t>
            </w:r>
          </w:p>
        </w:tc>
        <w:tc>
          <w:tcPr>
            <w:tcW w:w="2360" w:type="dxa"/>
            <w:tcBorders>
              <w:bottom w:val="single" w:sz="2" w:space="0" w:color="000000"/>
            </w:tcBorders>
          </w:tcPr>
          <w:p w:rsidR="00BE3F98" w:rsidRDefault="00BE3F98">
            <w:pPr>
              <w:pStyle w:val="TableParagraph"/>
              <w:spacing w:before="7"/>
              <w:rPr>
                <w:b/>
                <w:i/>
                <w:sz w:val="13"/>
              </w:rPr>
            </w:pPr>
          </w:p>
          <w:p w:rsidR="00BE3F98" w:rsidRDefault="008F1B59">
            <w:pPr>
              <w:pStyle w:val="TableParagraph"/>
              <w:ind w:left="354" w:right="3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181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16,00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 w:rsidR="00BE3F98" w:rsidRDefault="008F1B59">
            <w:pPr>
              <w:pStyle w:val="TableParagraph"/>
              <w:spacing w:line="252" w:lineRule="auto"/>
              <w:ind w:left="438" w:right="17" w:hanging="401"/>
              <w:rPr>
                <w:b/>
                <w:sz w:val="11"/>
              </w:rPr>
            </w:pPr>
            <w:r>
              <w:rPr>
                <w:b/>
                <w:sz w:val="11"/>
              </w:rPr>
              <w:t>В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конце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срока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причисляются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сумме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</w:p>
        </w:tc>
        <w:tc>
          <w:tcPr>
            <w:tcW w:w="2267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spacing w:before="4"/>
              <w:rPr>
                <w:b/>
                <w:i/>
                <w:sz w:val="9"/>
              </w:rPr>
            </w:pPr>
          </w:p>
          <w:p w:rsidR="00BE3F98" w:rsidRDefault="008F1B59">
            <w:pPr>
              <w:pStyle w:val="TableParagraph"/>
              <w:ind w:left="66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291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rPr>
                <w:b/>
                <w:i/>
                <w:sz w:val="10"/>
              </w:rPr>
            </w:pPr>
          </w:p>
          <w:p w:rsidR="00BE3F98" w:rsidRDefault="00BE3F98">
            <w:pPr>
              <w:pStyle w:val="TableParagraph"/>
              <w:spacing w:before="4"/>
              <w:rPr>
                <w:b/>
                <w:i/>
                <w:sz w:val="9"/>
              </w:rPr>
            </w:pPr>
          </w:p>
          <w:p w:rsidR="00BE3F98" w:rsidRDefault="008F1B59">
            <w:pPr>
              <w:pStyle w:val="TableParagraph"/>
              <w:ind w:left="67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458" w:type="dxa"/>
            <w:tcBorders>
              <w:bottom w:val="nil"/>
            </w:tcBorders>
          </w:tcPr>
          <w:p w:rsidR="00BE3F98" w:rsidRDefault="008F1B59">
            <w:pPr>
              <w:pStyle w:val="TableParagraph"/>
              <w:spacing w:before="36" w:line="252" w:lineRule="auto"/>
              <w:ind w:left="17" w:right="65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1-180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ставке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"До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востребования"</w:t>
            </w:r>
          </w:p>
        </w:tc>
        <w:tc>
          <w:tcPr>
            <w:tcW w:w="1827" w:type="dxa"/>
            <w:vMerge w:val="restart"/>
            <w:tcBorders>
              <w:bottom w:val="single" w:sz="6" w:space="0" w:color="000000"/>
            </w:tcBorders>
          </w:tcPr>
          <w:p w:rsidR="00BE3F98" w:rsidRDefault="00BE3F98">
            <w:pPr>
              <w:pStyle w:val="TableParagraph"/>
              <w:spacing w:before="5"/>
              <w:rPr>
                <w:b/>
                <w:i/>
                <w:sz w:val="10"/>
              </w:rPr>
            </w:pPr>
          </w:p>
          <w:p w:rsidR="00BE3F98" w:rsidRDefault="008F1B59">
            <w:pPr>
              <w:pStyle w:val="TableParagraph"/>
              <w:spacing w:line="249" w:lineRule="auto"/>
              <w:ind w:left="272" w:right="26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5 000 RUR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5 000 CNY</w:t>
            </w:r>
          </w:p>
          <w:p w:rsidR="00BE3F98" w:rsidRDefault="008F1B59">
            <w:pPr>
              <w:pStyle w:val="TableParagraph"/>
              <w:spacing w:before="1" w:line="252" w:lineRule="auto"/>
              <w:ind w:left="22" w:right="12"/>
              <w:jc w:val="center"/>
              <w:rPr>
                <w:sz w:val="9"/>
              </w:rPr>
            </w:pPr>
            <w:r>
              <w:rPr>
                <w:sz w:val="9"/>
              </w:rPr>
              <w:t>-Вклад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доступен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для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открытия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офисе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банка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системе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дистанционного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банковского</w:t>
            </w:r>
          </w:p>
          <w:p w:rsidR="00BE3F98" w:rsidRDefault="008F1B59">
            <w:pPr>
              <w:pStyle w:val="TableParagraph"/>
              <w:spacing w:line="110" w:lineRule="exact"/>
              <w:ind w:left="20" w:right="12"/>
              <w:jc w:val="center"/>
              <w:rPr>
                <w:sz w:val="9"/>
              </w:rPr>
            </w:pPr>
            <w:r>
              <w:rPr>
                <w:sz w:val="9"/>
              </w:rPr>
              <w:t>обслуживания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АО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"КОШЕЛЕВ-БАНК"</w:t>
            </w:r>
          </w:p>
        </w:tc>
      </w:tr>
      <w:tr w:rsidR="00BE3F98">
        <w:trPr>
          <w:trHeight w:val="366"/>
        </w:trPr>
        <w:tc>
          <w:tcPr>
            <w:tcW w:w="1255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  <w:bottom w:val="single" w:sz="6" w:space="0" w:color="000000"/>
            </w:tcBorders>
          </w:tcPr>
          <w:p w:rsidR="00BE3F98" w:rsidRDefault="00BE3F98">
            <w:pPr>
              <w:pStyle w:val="TableParagraph"/>
              <w:spacing w:before="3"/>
              <w:rPr>
                <w:b/>
                <w:i/>
                <w:sz w:val="9"/>
              </w:rPr>
            </w:pPr>
          </w:p>
          <w:p w:rsidR="00BE3F98" w:rsidRDefault="008F1B59">
            <w:pPr>
              <w:pStyle w:val="TableParagraph"/>
              <w:ind w:left="346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182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5,00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0,05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  <w:bottom w:val="single" w:sz="6" w:space="0" w:color="000000"/>
            </w:tcBorders>
          </w:tcPr>
          <w:p w:rsidR="00BE3F98" w:rsidRDefault="008F1B59">
            <w:pPr>
              <w:pStyle w:val="TableParagraph"/>
              <w:spacing w:line="118" w:lineRule="exact"/>
              <w:ind w:left="1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181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-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2199день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сохранением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всех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ранее</w:t>
            </w:r>
          </w:p>
          <w:p w:rsidR="00BE3F98" w:rsidRDefault="008F1B59">
            <w:pPr>
              <w:pStyle w:val="TableParagraph"/>
              <w:spacing w:before="7"/>
              <w:ind w:left="17"/>
              <w:rPr>
                <w:b/>
                <w:sz w:val="11"/>
              </w:rPr>
            </w:pPr>
            <w:r>
              <w:rPr>
                <w:b/>
                <w:sz w:val="11"/>
              </w:rPr>
              <w:t>начисленных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процентов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даты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расторжения</w:t>
            </w:r>
          </w:p>
        </w:tc>
        <w:tc>
          <w:tcPr>
            <w:tcW w:w="1827" w:type="dxa"/>
            <w:vMerge/>
            <w:tcBorders>
              <w:top w:val="nil"/>
              <w:bottom w:val="single" w:sz="6" w:space="0" w:color="000000"/>
            </w:tcBorders>
          </w:tcPr>
          <w:p w:rsidR="00BE3F98" w:rsidRDefault="00BE3F98">
            <w:pPr>
              <w:rPr>
                <w:sz w:val="2"/>
                <w:szCs w:val="2"/>
              </w:rPr>
            </w:pPr>
          </w:p>
        </w:tc>
      </w:tr>
    </w:tbl>
    <w:p w:rsidR="008F1B59" w:rsidRDefault="008F1B59">
      <w:bookmarkStart w:id="0" w:name="_GoBack"/>
      <w:bookmarkEnd w:id="0"/>
    </w:p>
    <w:sectPr w:rsidR="008F1B59">
      <w:type w:val="continuous"/>
      <w:pgSz w:w="16840" w:h="11910" w:orient="landscape"/>
      <w:pgMar w:top="4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3F98"/>
    <w:rsid w:val="0013264E"/>
    <w:rsid w:val="008F1B59"/>
    <w:rsid w:val="00B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4"/>
      <w:ind w:left="5166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4"/>
      <w:ind w:left="5166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2024-04-22T07:32:00Z</dcterms:created>
  <dcterms:modified xsi:type="dcterms:W3CDTF">2024-04-22T07:36:00Z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2024-04-22T00:00:00Z</vt:filetime>
  </property>
</Properties>
</file>