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87" w:rsidRPr="004E3FED" w:rsidRDefault="00882987" w:rsidP="000E33AB">
      <w:pPr>
        <w:rPr>
          <w:lang w:val="en-US"/>
        </w:rPr>
      </w:pPr>
      <w:r w:rsidRPr="004E3F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-135890</wp:posOffset>
                </wp:positionV>
                <wp:extent cx="6891655" cy="1102637"/>
                <wp:effectExtent l="0" t="0" r="0" b="2159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1102637"/>
                          <a:chOff x="0" y="0"/>
                          <a:chExt cx="6833235" cy="148272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0160" y="0"/>
                            <a:ext cx="6823075" cy="1259840"/>
                            <a:chOff x="0" y="0"/>
                            <a:chExt cx="6823075" cy="1259840"/>
                          </a:xfrm>
                        </wpg:grpSpPr>
                        <wps:wsp>
                          <wps:cNvPr id="49" name="TextBox 56"/>
                          <wps:cNvSpPr txBox="1"/>
                          <wps:spPr>
                            <a:xfrm>
                              <a:off x="1285875" y="10158"/>
                              <a:ext cx="5537200" cy="8864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44136A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Продукт</w:t>
                                </w:r>
                                <w:r w:rsidRPr="0044136A">
                                  <w:rPr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«</w:t>
                                </w:r>
                                <w:r w:rsidR="008D0A1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В</w:t>
                                </w:r>
                                <w:r w:rsidR="008D0A1E" w:rsidRPr="008D0A1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клад Привилегия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Скругленный прямоугольник 54"/>
                          <wps:cNvSpPr/>
                          <wps:spPr>
                            <a:xfrm>
                              <a:off x="0" y="0"/>
                              <a:ext cx="1443355" cy="1259840"/>
                            </a:xfrm>
                            <a:prstGeom prst="roundRect">
                              <a:avLst/>
                            </a:prstGeom>
                            <a:solidFill>
                              <a:srgbClr val="443377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C671DA">
                                  <w:rPr>
                                    <w:noProof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inline distT="0" distB="0" distL="0" distR="0" wp14:anchorId="7B1E9D18" wp14:editId="607DAB6F">
                                      <wp:extent cx="1124585" cy="167264"/>
                                      <wp:effectExtent l="0" t="0" r="0" b="4445"/>
                                      <wp:docPr id="5" name="Рисунок 5" descr="C:\Users\BalandinaDY\Desktop\sidebar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BalandinaDY\Desktop\sidebar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4585" cy="1672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8" name="Прямоугольник 58"/>
                        <wps:cNvSpPr/>
                        <wps:spPr>
                          <a:xfrm flipV="1">
                            <a:off x="0" y="1437640"/>
                            <a:ext cx="6664960" cy="45085"/>
                          </a:xfrm>
                          <a:prstGeom prst="rect">
                            <a:avLst/>
                          </a:prstGeom>
                          <a:solidFill>
                            <a:srgbClr val="443377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-2.45pt;margin-top:-10.7pt;width:542.65pt;height:86.8pt;z-index:251659264" coordsize="68332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">
                <v:group id="Группа 1" o:spid="_x0000_s1027" style="position:absolute;left:101;width:68231;height:12598" coordsize="68230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6" o:spid="_x0000_s1028" type="#_x0000_t202" style="position:absolute;left:12858;top:101;width:55372;height:8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44136A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Продукт</w:t>
                          </w:r>
                          <w:r w:rsidRPr="0044136A">
                            <w:rPr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«</w:t>
                          </w:r>
                          <w:r w:rsidR="008D0A1E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В</w:t>
                          </w:r>
                          <w:r w:rsidR="008D0A1E" w:rsidRPr="008D0A1E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клад Привилегия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</w:txbxContent>
                    </v:textbox>
                  </v:shape>
                  <v:roundrect id="Скругленный прямоугольник 54" o:spid="_x0000_s1029" style="position:absolute;width:14433;height:12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eMYA&#10;AADbAAAADwAAAGRycy9kb3ducmV2LnhtbESPT0/CQBTE7yZ+h80z4SZb/kSksBAlCsQLETx4fHQf&#10;bWP3be0+afHTuyYmHicz85vMfNm5Sp2pCaVnA4N+Aoo487bk3MDb4fn2HlQQZIuVZzJwoQDLxfXV&#10;HFPrW36l815yFSEcUjRQiNSp1iEryGHo+5o4eiffOJQom1zbBtsId5UeJsmddlhyXCiwplVB2cf+&#10;yxn4FPe42w6zKT2t5f04+uZ2/LIxpnfTPcxACXXyH/5rb62B0QR+v8Qf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I+eMYAAADbAAAADwAAAAAAAAAAAAAAAACYAgAAZHJz&#10;L2Rvd25yZXYueG1sUEsFBgAAAAAEAAQA9QAAAIsDAAAAAA==&#10;" fillcolor="#437" strokecolor="#41719c" strokeweight="1pt">
                    <v:stroke joinstyle="miter"/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C671DA">
                            <w:rPr>
                              <w:noProof/>
                              <w:color w:val="FFFFFF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 wp14:anchorId="7B1E9D18" wp14:editId="607DAB6F">
                                <wp:extent cx="1124585" cy="167264"/>
                                <wp:effectExtent l="0" t="0" r="0" b="4445"/>
                                <wp:docPr id="5" name="Рисунок 5" descr="C:\Users\BalandinaDY\Desktop\sidebar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alandinaDY\Desktop\sidebar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4585" cy="1672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</v:group>
                <v:rect id="Прямоугольник 58" o:spid="_x0000_s1030" style="position:absolute;top:14376;width:66649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KtsEA&#10;AADbAAAADwAAAGRycy9kb3ducmV2LnhtbERPW2vCMBR+F/wP4Qi+2dQpQzqjjEFhA8HNDvZ6SI5t&#10;sTnpmqyXf28ehD1+fPf9cbSN6KnztWMF6yQFQaydqblU8F3kqx0IH5ANNo5JwUQejof5bI+ZcQN/&#10;UX8JpYgh7DNUUIXQZlJ6XZFFn7iWOHJX11kMEXalNB0OMdw28ilNn6XFmmNDhS29VaRvlz+rgKdb&#10;cZ0+1ufp87ffcK61/dmelFouxtcXEIHG8C9+uN+Ngm0cG7/E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yrbBAAAA2wAAAA8AAAAAAAAAAAAAAAAAmAIAAGRycy9kb3du&#10;cmV2LnhtbFBLBQYAAAAABAAEAPUAAACGAwAAAAA=&#10;" fillcolor="#437" strokecolor="#ae5a21" strokeweight="1pt"/>
              </v:group>
            </w:pict>
          </mc:Fallback>
        </mc:AlternateContent>
      </w:r>
    </w:p>
    <w:p w:rsidR="00882987" w:rsidRPr="004E3FED" w:rsidRDefault="00882987" w:rsidP="000E33AB">
      <w:pPr>
        <w:rPr>
          <w:lang w:val="en-US"/>
        </w:rPr>
      </w:pPr>
    </w:p>
    <w:p w:rsidR="00882987" w:rsidRPr="004E3FED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4E3FED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4E3FED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4E3FED" w:rsidRDefault="00882987" w:rsidP="000E33AB">
      <w:pPr>
        <w:pStyle w:val="a3"/>
        <w:spacing w:after="0"/>
        <w:jc w:val="both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Кредитная организация:</w:t>
      </w:r>
      <w:r w:rsidRPr="004E3FED">
        <w:rPr>
          <w:color w:val="000000"/>
          <w:kern w:val="24"/>
          <w:sz w:val="22"/>
          <w:szCs w:val="22"/>
        </w:rPr>
        <w:t xml:space="preserve"> </w:t>
      </w:r>
      <w:r w:rsidRPr="004E3FED">
        <w:rPr>
          <w:color w:val="333333"/>
          <w:sz w:val="22"/>
          <w:szCs w:val="22"/>
          <w:shd w:val="clear" w:color="auto" w:fill="F8F8F8"/>
        </w:rPr>
        <w:t>ПАО "ЧЕЛИНДБАНК"</w:t>
      </w:r>
      <w:r w:rsidRPr="004E3FED">
        <w:rPr>
          <w:color w:val="000000"/>
          <w:kern w:val="24"/>
          <w:sz w:val="22"/>
          <w:szCs w:val="22"/>
        </w:rPr>
        <w:t xml:space="preserve"> (ИНН:</w:t>
      </w:r>
      <w:r w:rsidRPr="004E3FED">
        <w:rPr>
          <w:color w:val="333333"/>
          <w:sz w:val="22"/>
          <w:szCs w:val="22"/>
          <w:shd w:val="clear" w:color="auto" w:fill="F8F8F8"/>
        </w:rPr>
        <w:t xml:space="preserve"> 7453002182</w:t>
      </w:r>
      <w:r w:rsidRPr="004E3FED">
        <w:rPr>
          <w:color w:val="000000"/>
          <w:kern w:val="24"/>
          <w:sz w:val="22"/>
          <w:szCs w:val="22"/>
        </w:rPr>
        <w:t>, ОГРН:</w:t>
      </w:r>
      <w:r w:rsidRPr="004E3FED">
        <w:rPr>
          <w:color w:val="3C3E44"/>
          <w:sz w:val="22"/>
          <w:szCs w:val="22"/>
          <w:shd w:val="clear" w:color="auto" w:fill="FFFFFF"/>
        </w:rPr>
        <w:t xml:space="preserve"> 1027400000110</w:t>
      </w:r>
      <w:r w:rsidRPr="004E3FED">
        <w:rPr>
          <w:color w:val="000000"/>
          <w:kern w:val="24"/>
          <w:sz w:val="22"/>
          <w:szCs w:val="22"/>
        </w:rPr>
        <w:t xml:space="preserve">) </w:t>
      </w:r>
    </w:p>
    <w:p w:rsidR="00882987" w:rsidRPr="004E3FED" w:rsidRDefault="00882987" w:rsidP="000E33AB">
      <w:pPr>
        <w:rPr>
          <w:rFonts w:ascii="Arial" w:eastAsia="Times New Roman" w:hAnsi="Arial" w:cs="Arial"/>
          <w:color w:val="333333"/>
          <w:lang w:eastAsia="ru-RU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>Контактная информация:</w:t>
      </w:r>
      <w:r w:rsidRPr="004E3FED">
        <w:rPr>
          <w:rFonts w:ascii="Times New Roman" w:hAnsi="Times New Roman" w:cs="Times New Roman"/>
          <w:color w:val="000000"/>
          <w:kern w:val="24"/>
        </w:rPr>
        <w:t xml:space="preserve"> адрес регистрации: </w:t>
      </w:r>
      <w:r w:rsidRPr="004E3FED">
        <w:rPr>
          <w:rFonts w:ascii="Times New Roman" w:hAnsi="Times New Roman" w:cs="Times New Roman"/>
          <w:color w:val="333333"/>
          <w:shd w:val="clear" w:color="auto" w:fill="F8F8F8"/>
        </w:rPr>
        <w:t xml:space="preserve">454091, </w:t>
      </w:r>
      <w:proofErr w:type="spellStart"/>
      <w:r w:rsidRPr="004E3FED">
        <w:rPr>
          <w:rFonts w:ascii="Times New Roman" w:hAnsi="Times New Roman" w:cs="Times New Roman"/>
          <w:color w:val="333333"/>
          <w:shd w:val="clear" w:color="auto" w:fill="F8F8F8"/>
        </w:rPr>
        <w:t>г.Челябинск</w:t>
      </w:r>
      <w:proofErr w:type="spellEnd"/>
      <w:r w:rsidRPr="004E3FED">
        <w:rPr>
          <w:rFonts w:ascii="Times New Roman" w:hAnsi="Times New Roman" w:cs="Times New Roman"/>
          <w:color w:val="333333"/>
          <w:shd w:val="clear" w:color="auto" w:fill="F8F8F8"/>
        </w:rPr>
        <w:t>, ул. Маркса, 80</w:t>
      </w:r>
      <w:r w:rsidRPr="004E3FED">
        <w:rPr>
          <w:rFonts w:ascii="Times New Roman" w:hAnsi="Times New Roman" w:cs="Times New Roman"/>
          <w:i/>
          <w:iCs/>
          <w:color w:val="000000"/>
          <w:kern w:val="24"/>
        </w:rPr>
        <w:t>,</w:t>
      </w:r>
      <w:r w:rsidRPr="004E3FED">
        <w:rPr>
          <w:rFonts w:ascii="Times New Roman" w:hAnsi="Times New Roman" w:cs="Times New Roman"/>
          <w:color w:val="000000"/>
          <w:kern w:val="24"/>
        </w:rPr>
        <w:t xml:space="preserve"> контактный телефон: </w:t>
      </w:r>
      <w:r w:rsidRPr="004E3FED">
        <w:rPr>
          <w:rFonts w:ascii="Times New Roman" w:hAnsi="Times New Roman" w:cs="Times New Roman"/>
          <w:shd w:val="clear" w:color="auto" w:fill="F8F8F8"/>
        </w:rPr>
        <w:t>8-800-5001-800</w:t>
      </w:r>
      <w:r w:rsidRPr="004E3FED">
        <w:rPr>
          <w:rFonts w:ascii="Times New Roman" w:hAnsi="Times New Roman" w:cs="Times New Roman"/>
          <w:color w:val="000000"/>
          <w:kern w:val="24"/>
        </w:rPr>
        <w:t xml:space="preserve">, официальный сайт: </w:t>
      </w:r>
      <w:r w:rsidRPr="004E3FED">
        <w:rPr>
          <w:rFonts w:ascii="Times New Roman" w:eastAsia="Times New Roman" w:hAnsi="Times New Roman" w:cs="Times New Roman"/>
          <w:lang w:eastAsia="ru-RU"/>
        </w:rPr>
        <w:t>www.chelindbank.ru и </w:t>
      </w:r>
      <w:proofErr w:type="spellStart"/>
      <w:r w:rsidRPr="004E3FED">
        <w:rPr>
          <w:rFonts w:ascii="Times New Roman" w:eastAsia="Times New Roman" w:hAnsi="Times New Roman" w:cs="Times New Roman"/>
          <w:lang w:eastAsia="ru-RU"/>
        </w:rPr>
        <w:t>Челиндбанк.рф</w:t>
      </w:r>
      <w:proofErr w:type="spellEnd"/>
    </w:p>
    <w:p w:rsidR="00882987" w:rsidRPr="004E3FED" w:rsidRDefault="00882987" w:rsidP="000E33AB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4E3FED">
        <w:rPr>
          <w:color w:val="000000"/>
          <w:kern w:val="24"/>
          <w:sz w:val="22"/>
          <w:szCs w:val="22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</w:t>
      </w:r>
    </w:p>
    <w:p w:rsidR="00882987" w:rsidRPr="004E3FED" w:rsidRDefault="00882987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4E3FED">
        <w:rPr>
          <w:color w:val="000000"/>
          <w:kern w:val="24"/>
          <w:sz w:val="22"/>
          <w:szCs w:val="22"/>
        </w:rPr>
        <w:t xml:space="preserve">- </w:t>
      </w:r>
      <w:r w:rsidR="004E7249" w:rsidRPr="004E3FED">
        <w:rPr>
          <w:color w:val="000000"/>
          <w:kern w:val="24"/>
          <w:sz w:val="22"/>
          <w:szCs w:val="22"/>
        </w:rPr>
        <w:t>Правила привлечения во Вклады/ Счета средств населения, открытия и обслуживания счетов расчетной карты, выпуска и обслуживания расчетной карты в ПАО «ЧЕЛИНДБАНК», в том числе с использованием системы «Интернет-Банк»;</w:t>
      </w:r>
    </w:p>
    <w:p w:rsidR="00E1056D" w:rsidRPr="004E3FED" w:rsidRDefault="00E1056D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4E3FED">
        <w:rPr>
          <w:color w:val="000000"/>
          <w:kern w:val="24"/>
          <w:sz w:val="22"/>
          <w:szCs w:val="22"/>
        </w:rPr>
        <w:t>-</w:t>
      </w:r>
      <w:r w:rsidR="004E7249" w:rsidRPr="004E3FED">
        <w:rPr>
          <w:color w:val="000000"/>
          <w:kern w:val="24"/>
          <w:sz w:val="22"/>
          <w:szCs w:val="22"/>
        </w:rPr>
        <w:t xml:space="preserve"> Тарифы на услуги, предоставляемые по счетам вкладов</w:t>
      </w:r>
      <w:r w:rsidR="00173EAC" w:rsidRPr="004E3FED">
        <w:rPr>
          <w:color w:val="000000"/>
          <w:kern w:val="24"/>
          <w:sz w:val="22"/>
          <w:szCs w:val="22"/>
        </w:rPr>
        <w:t>.</w:t>
      </w:r>
    </w:p>
    <w:p w:rsidR="00173EAC" w:rsidRPr="004E3FED" w:rsidRDefault="00173EAC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</w:p>
    <w:p w:rsidR="00882987" w:rsidRPr="004E3FED" w:rsidRDefault="00882987" w:rsidP="000E33AB">
      <w:pPr>
        <w:pStyle w:val="a3"/>
        <w:spacing w:after="0"/>
        <w:jc w:val="center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ОСНОВНЫЕ УСЛОВИЯ</w:t>
      </w:r>
    </w:p>
    <w:p w:rsidR="00782235" w:rsidRPr="004E3FED" w:rsidRDefault="00782235" w:rsidP="0078223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 xml:space="preserve">Открытие вклада: </w:t>
      </w:r>
      <w:r w:rsidRPr="004E3FED">
        <w:rPr>
          <w:rFonts w:ascii="Times New Roman" w:hAnsi="Times New Roman" w:cs="Times New Roman"/>
          <w:bCs/>
          <w:color w:val="000000"/>
          <w:kern w:val="24"/>
        </w:rPr>
        <w:t>в Подразделениях Банка</w:t>
      </w: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</w:p>
    <w:p w:rsidR="00782235" w:rsidRPr="004E3FED" w:rsidRDefault="00782235" w:rsidP="00230C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</w:p>
    <w:p w:rsidR="00230C26" w:rsidRDefault="00230C26" w:rsidP="000C6EB0">
      <w:pPr>
        <w:spacing w:after="0" w:line="240" w:lineRule="auto"/>
        <w:rPr>
          <w:rFonts w:eastAsia="Times New Roman"/>
          <w:lang w:eastAsia="ru-RU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>Минимальная сумма вклада:</w:t>
      </w:r>
      <w:r w:rsidR="000C6EB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="00094B06">
        <w:rPr>
          <w:rFonts w:eastAsia="Times New Roman"/>
          <w:lang w:eastAsia="ru-RU"/>
        </w:rPr>
        <w:t>3 000 000 рублей.</w:t>
      </w:r>
    </w:p>
    <w:p w:rsidR="00094B06" w:rsidRPr="004E3FED" w:rsidRDefault="00094B06" w:rsidP="00230C26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</w:p>
    <w:p w:rsidR="00230C26" w:rsidRPr="004E3FED" w:rsidRDefault="00230C26" w:rsidP="00230C26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Максимальная сумма вклада: </w:t>
      </w:r>
      <w:r w:rsidRPr="004E3FED">
        <w:rPr>
          <w:bCs/>
          <w:color w:val="000000"/>
          <w:kern w:val="24"/>
          <w:sz w:val="22"/>
          <w:szCs w:val="22"/>
        </w:rPr>
        <w:t>Предусмотрена - не более двукратной суммы первоначального взноса.</w:t>
      </w:r>
    </w:p>
    <w:p w:rsidR="00230C26" w:rsidRPr="004E3FED" w:rsidRDefault="00230C26" w:rsidP="00230C26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</w:p>
    <w:p w:rsidR="00230C26" w:rsidRPr="004E3FED" w:rsidRDefault="00230C26" w:rsidP="00230C26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Валюта вклада: </w:t>
      </w:r>
      <w:r w:rsidRPr="004E3FED">
        <w:rPr>
          <w:rFonts w:eastAsia="Times New Roman"/>
          <w:sz w:val="22"/>
          <w:szCs w:val="22"/>
          <w:lang w:eastAsia="ru-RU"/>
        </w:rPr>
        <w:t>Рубли РФ</w:t>
      </w:r>
      <w:r w:rsidR="00094B06">
        <w:rPr>
          <w:rFonts w:eastAsia="Times New Roman"/>
          <w:sz w:val="22"/>
          <w:szCs w:val="22"/>
          <w:lang w:eastAsia="ru-RU"/>
        </w:rPr>
        <w:t>.</w:t>
      </w:r>
      <w:r w:rsidRPr="004E3FED">
        <w:rPr>
          <w:rFonts w:eastAsia="Times New Roman"/>
          <w:sz w:val="22"/>
          <w:szCs w:val="22"/>
          <w:lang w:eastAsia="ru-RU"/>
        </w:rPr>
        <w:t xml:space="preserve"> </w:t>
      </w:r>
    </w:p>
    <w:p w:rsidR="00230C26" w:rsidRPr="004E3FED" w:rsidRDefault="00230C26" w:rsidP="00230C26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</w:p>
    <w:p w:rsidR="00230C26" w:rsidRPr="004E3FED" w:rsidRDefault="00230C26" w:rsidP="00230C26">
      <w:pPr>
        <w:pStyle w:val="a3"/>
        <w:spacing w:after="0"/>
        <w:jc w:val="both"/>
        <w:rPr>
          <w:sz w:val="22"/>
          <w:szCs w:val="22"/>
        </w:rPr>
      </w:pPr>
      <w:r w:rsidRPr="004E3FED">
        <w:rPr>
          <w:b/>
          <w:sz w:val="22"/>
          <w:szCs w:val="22"/>
        </w:rPr>
        <w:t xml:space="preserve">Неснижаемый остаток: </w:t>
      </w:r>
      <w:r w:rsidRPr="004E3FED">
        <w:rPr>
          <w:sz w:val="22"/>
          <w:szCs w:val="22"/>
        </w:rPr>
        <w:t>Сумма первоначального взноса</w:t>
      </w:r>
    </w:p>
    <w:p w:rsidR="00230C26" w:rsidRPr="004E3FED" w:rsidRDefault="00230C26" w:rsidP="00230C26">
      <w:pPr>
        <w:pStyle w:val="a3"/>
        <w:spacing w:after="0"/>
        <w:jc w:val="both"/>
        <w:rPr>
          <w:sz w:val="22"/>
          <w:szCs w:val="22"/>
        </w:rPr>
      </w:pPr>
    </w:p>
    <w:p w:rsidR="00230C26" w:rsidRPr="004E3FED" w:rsidRDefault="00230C26" w:rsidP="00230C26">
      <w:pPr>
        <w:spacing w:after="0" w:line="240" w:lineRule="auto"/>
        <w:rPr>
          <w:rFonts w:eastAsia="Times New Roman"/>
          <w:lang w:eastAsia="ru-RU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 xml:space="preserve">Срок вклада: </w:t>
      </w:r>
      <w:r w:rsidRPr="004E3FED">
        <w:rPr>
          <w:rFonts w:ascii="Times New Roman" w:eastAsia="Times New Roman" w:hAnsi="Times New Roman" w:cs="Times New Roman"/>
          <w:lang w:eastAsia="ru-RU"/>
        </w:rPr>
        <w:t>366 дней</w:t>
      </w:r>
    </w:p>
    <w:p w:rsidR="00230C26" w:rsidRPr="004E3FED" w:rsidRDefault="00230C26" w:rsidP="00230C26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230C26" w:rsidRPr="004E3FED" w:rsidRDefault="00230C26" w:rsidP="00230C26">
      <w:pPr>
        <w:pStyle w:val="a3"/>
        <w:spacing w:after="0" w:line="240" w:lineRule="auto"/>
        <w:jc w:val="both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Возможность дистанционного обслуживания: </w:t>
      </w:r>
      <w:r w:rsidRPr="004E3FED">
        <w:rPr>
          <w:bCs/>
          <w:color w:val="000000"/>
          <w:kern w:val="24"/>
          <w:sz w:val="22"/>
          <w:szCs w:val="22"/>
        </w:rPr>
        <w:t>Предусмотрена</w:t>
      </w:r>
    </w:p>
    <w:p w:rsidR="00230C26" w:rsidRPr="004E3FED" w:rsidRDefault="00230C26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882987" w:rsidRPr="004E3FED" w:rsidRDefault="00332443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ПРОЦЕНТЫ ПО ВКЛАДУ</w:t>
      </w:r>
    </w:p>
    <w:p w:rsidR="00230C26" w:rsidRDefault="00230C26" w:rsidP="00230C26">
      <w:pPr>
        <w:spacing w:after="0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>Процентные ставки:</w:t>
      </w:r>
    </w:p>
    <w:tbl>
      <w:tblPr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4819"/>
      </w:tblGrid>
      <w:tr w:rsidR="000C6EB0" w:rsidRPr="00501C2C" w:rsidTr="000C6EB0">
        <w:trPr>
          <w:tblHeader/>
        </w:trPr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FF864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C6EB0" w:rsidRPr="00501C2C" w:rsidRDefault="000C6EB0" w:rsidP="0050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размещения вклада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FF8648"/>
              <w:right w:val="nil"/>
            </w:tcBorders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0C6EB0" w:rsidRPr="00501C2C" w:rsidRDefault="000C6EB0" w:rsidP="0050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по вкладам в рублях, в % годовых</w:t>
            </w:r>
          </w:p>
          <w:p w:rsidR="000C6EB0" w:rsidRPr="00501C2C" w:rsidRDefault="000C6EB0" w:rsidP="0050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C2C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(Минимальная гарантированная ставка)</w:t>
            </w:r>
          </w:p>
        </w:tc>
      </w:tr>
      <w:tr w:rsidR="000C6EB0" w:rsidRPr="00501C2C" w:rsidTr="000C6EB0">
        <w:tc>
          <w:tcPr>
            <w:tcW w:w="2552" w:type="dxa"/>
            <w:gridSpan w:val="2"/>
            <w:tcMar>
              <w:top w:w="255" w:type="dxa"/>
              <w:left w:w="0" w:type="dxa"/>
              <w:bottom w:w="180" w:type="dxa"/>
              <w:right w:w="0" w:type="dxa"/>
            </w:tcMar>
            <w:hideMark/>
          </w:tcPr>
          <w:p w:rsidR="000C6EB0" w:rsidRPr="00501C2C" w:rsidRDefault="000C6EB0" w:rsidP="0089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дней</w:t>
            </w:r>
          </w:p>
        </w:tc>
        <w:tc>
          <w:tcPr>
            <w:tcW w:w="4819" w:type="dxa"/>
            <w:tcMar>
              <w:top w:w="255" w:type="dxa"/>
              <w:left w:w="240" w:type="dxa"/>
              <w:bottom w:w="180" w:type="dxa"/>
              <w:right w:w="0" w:type="dxa"/>
            </w:tcMar>
            <w:hideMark/>
          </w:tcPr>
          <w:p w:rsidR="000C6EB0" w:rsidRPr="00893CA2" w:rsidRDefault="000C6EB0" w:rsidP="0030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00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C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893CA2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7,</w:t>
            </w:r>
            <w:r w:rsidR="0030055A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5</w:t>
            </w:r>
            <w:bookmarkStart w:id="0" w:name="_GoBack"/>
            <w:bookmarkEnd w:id="0"/>
            <w:r w:rsidRPr="00893CA2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00%)</w:t>
            </w:r>
          </w:p>
        </w:tc>
      </w:tr>
      <w:tr w:rsidR="000C6EB0" w:rsidRPr="004E3FED" w:rsidTr="000C6EB0">
        <w:tblPrEx>
          <w:shd w:val="clear" w:color="auto" w:fill="F8F8F8"/>
        </w:tblPrEx>
        <w:trPr>
          <w:tblHeader/>
        </w:trPr>
        <w:tc>
          <w:tcPr>
            <w:tcW w:w="2410" w:type="dxa"/>
            <w:tcBorders>
              <w:bottom w:val="single" w:sz="6" w:space="0" w:color="FF8648"/>
            </w:tcBorders>
            <w:shd w:val="clear" w:color="auto" w:fill="F8F8F8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C6EB0" w:rsidRPr="004E3FED" w:rsidRDefault="000C6EB0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ED">
              <w:rPr>
                <w:rFonts w:ascii="Times New Roman" w:eastAsia="Times New Roman" w:hAnsi="Times New Roman" w:cs="Times New Roman"/>
                <w:lang w:eastAsia="ru-RU"/>
              </w:rPr>
              <w:t> Срок досрочного отзыва вклада</w:t>
            </w:r>
          </w:p>
        </w:tc>
        <w:tc>
          <w:tcPr>
            <w:tcW w:w="4961" w:type="dxa"/>
            <w:gridSpan w:val="2"/>
            <w:tcBorders>
              <w:bottom w:val="single" w:sz="6" w:space="0" w:color="FF8648"/>
            </w:tcBorders>
            <w:shd w:val="clear" w:color="auto" w:fill="F8F8F8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0C6EB0" w:rsidRPr="004E3FED" w:rsidRDefault="000C6EB0" w:rsidP="007A3918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ED">
              <w:rPr>
                <w:rFonts w:ascii="Times New Roman" w:eastAsia="Times New Roman" w:hAnsi="Times New Roman" w:cs="Times New Roman"/>
                <w:lang w:eastAsia="ru-RU"/>
              </w:rPr>
              <w:t>Ставка досрочного отзыва по вкладам в рублях, в% годовых</w:t>
            </w:r>
          </w:p>
        </w:tc>
      </w:tr>
      <w:tr w:rsidR="000C6EB0" w:rsidRPr="004E3FED" w:rsidTr="000C6EB0">
        <w:tblPrEx>
          <w:shd w:val="clear" w:color="auto" w:fill="F8F8F8"/>
        </w:tblPrEx>
        <w:tc>
          <w:tcPr>
            <w:tcW w:w="2410" w:type="dxa"/>
            <w:tcBorders>
              <w:bottom w:val="nil"/>
            </w:tcBorders>
            <w:shd w:val="clear" w:color="auto" w:fill="F8F8F8"/>
            <w:tcMar>
              <w:top w:w="255" w:type="dxa"/>
              <w:left w:w="0" w:type="dxa"/>
              <w:bottom w:w="180" w:type="dxa"/>
              <w:right w:w="0" w:type="dxa"/>
            </w:tcMar>
            <w:hideMark/>
          </w:tcPr>
          <w:p w:rsidR="000C6EB0" w:rsidRPr="004E3FED" w:rsidRDefault="000C6EB0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ED">
              <w:rPr>
                <w:rFonts w:ascii="Times New Roman" w:eastAsia="Times New Roman" w:hAnsi="Times New Roman" w:cs="Times New Roman"/>
                <w:lang w:eastAsia="ru-RU"/>
              </w:rPr>
              <w:t>1 - 365 дней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shd w:val="clear" w:color="auto" w:fill="F8F8F8"/>
            <w:tcMar>
              <w:top w:w="255" w:type="dxa"/>
              <w:left w:w="240" w:type="dxa"/>
              <w:bottom w:w="180" w:type="dxa"/>
              <w:right w:w="0" w:type="dxa"/>
            </w:tcMar>
            <w:hideMark/>
          </w:tcPr>
          <w:p w:rsidR="000C6EB0" w:rsidRPr="004E3FED" w:rsidRDefault="000C6EB0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ED">
              <w:rPr>
                <w:rFonts w:ascii="Times New Roman" w:eastAsia="Times New Roman" w:hAnsi="Times New Roman" w:cs="Times New Roman"/>
                <w:lang w:eastAsia="ru-RU"/>
              </w:rPr>
              <w:t>1,0%</w:t>
            </w:r>
          </w:p>
        </w:tc>
      </w:tr>
    </w:tbl>
    <w:p w:rsidR="00230C26" w:rsidRPr="004E3FED" w:rsidRDefault="00230C26" w:rsidP="00230C26">
      <w:pPr>
        <w:pStyle w:val="a3"/>
        <w:spacing w:after="0"/>
        <w:jc w:val="both"/>
        <w:rPr>
          <w:b/>
          <w:bCs/>
          <w:color w:val="000000"/>
          <w:kern w:val="24"/>
          <w:sz w:val="22"/>
          <w:szCs w:val="22"/>
        </w:rPr>
      </w:pPr>
    </w:p>
    <w:p w:rsidR="00230C26" w:rsidRPr="004E3FED" w:rsidRDefault="00230C26" w:rsidP="00230C26">
      <w:pPr>
        <w:pStyle w:val="a3"/>
        <w:spacing w:after="0"/>
        <w:jc w:val="both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Дополнительные условия, влияющие на процентную ставку: </w:t>
      </w:r>
      <w:r w:rsidRPr="004E3FED">
        <w:rPr>
          <w:bCs/>
          <w:color w:val="000000"/>
          <w:kern w:val="24"/>
          <w:sz w:val="22"/>
          <w:szCs w:val="22"/>
        </w:rPr>
        <w:t>Не предусмотрены</w:t>
      </w:r>
    </w:p>
    <w:p w:rsidR="00230C26" w:rsidRPr="004E3FED" w:rsidRDefault="00230C26" w:rsidP="00230C26">
      <w:pPr>
        <w:pStyle w:val="a3"/>
        <w:spacing w:after="0"/>
        <w:jc w:val="both"/>
        <w:rPr>
          <w:sz w:val="22"/>
          <w:szCs w:val="22"/>
        </w:rPr>
      </w:pPr>
    </w:p>
    <w:p w:rsidR="00230C26" w:rsidRPr="004E3FED" w:rsidRDefault="00230C26" w:rsidP="00230C26">
      <w:pPr>
        <w:pStyle w:val="a3"/>
        <w:spacing w:after="0"/>
        <w:jc w:val="both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Порядок начисления и получения процентов: </w:t>
      </w:r>
      <w:r w:rsidRPr="004E3FED">
        <w:rPr>
          <w:bCs/>
          <w:color w:val="000000"/>
          <w:kern w:val="24"/>
          <w:sz w:val="22"/>
          <w:szCs w:val="22"/>
        </w:rPr>
        <w:t>Ежемесячно выплачиваются на Счет для зачисления начисленных процентов и возврата Вклада</w:t>
      </w:r>
      <w:r w:rsidRPr="004E3FED">
        <w:rPr>
          <w:bCs/>
          <w:color w:val="000000"/>
          <w:kern w:val="24"/>
          <w:sz w:val="22"/>
          <w:szCs w:val="22"/>
        </w:rPr>
        <w:tab/>
      </w:r>
    </w:p>
    <w:p w:rsidR="00332443" w:rsidRPr="004E3FED" w:rsidRDefault="00332443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4E123B" w:rsidRPr="004E3FED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ОПЕРАЦИИ ПО ВКЛАДУ</w:t>
      </w:r>
    </w:p>
    <w:p w:rsidR="009E3890" w:rsidRPr="004E3FED" w:rsidRDefault="009E3890" w:rsidP="009E3890">
      <w:pPr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4E3FED">
        <w:rPr>
          <w:rFonts w:ascii="Times New Roman" w:hAnsi="Times New Roman" w:cs="Times New Roman"/>
          <w:b/>
          <w:bCs/>
          <w:color w:val="000000"/>
          <w:kern w:val="24"/>
        </w:rPr>
        <w:t xml:space="preserve">Возможность пополнения: </w:t>
      </w:r>
      <w:r w:rsidRPr="004E3FED">
        <w:rPr>
          <w:rFonts w:ascii="Times New Roman" w:hAnsi="Times New Roman" w:cs="Times New Roman"/>
          <w:bCs/>
          <w:color w:val="000000"/>
          <w:kern w:val="24"/>
        </w:rPr>
        <w:t>Предусмотрено</w:t>
      </w:r>
      <w:r w:rsidR="00782235" w:rsidRPr="004E3FED">
        <w:t xml:space="preserve"> </w:t>
      </w:r>
      <w:r w:rsidR="00782235" w:rsidRPr="004E3FED">
        <w:rPr>
          <w:rFonts w:ascii="Times New Roman" w:hAnsi="Times New Roman" w:cs="Times New Roman"/>
          <w:bCs/>
          <w:color w:val="000000"/>
          <w:kern w:val="24"/>
        </w:rPr>
        <w:t>до</w:t>
      </w:r>
      <w:r w:rsidR="00782235" w:rsidRPr="004E3FED">
        <w:t xml:space="preserve"> </w:t>
      </w:r>
      <w:r w:rsidR="00782235" w:rsidRPr="004E3FED">
        <w:rPr>
          <w:rFonts w:ascii="Times New Roman" w:hAnsi="Times New Roman" w:cs="Times New Roman"/>
          <w:bCs/>
          <w:color w:val="000000"/>
          <w:kern w:val="24"/>
        </w:rPr>
        <w:t>достижения максимальной суммы вклада</w:t>
      </w:r>
    </w:p>
    <w:p w:rsidR="009E3890" w:rsidRPr="004E3FED" w:rsidRDefault="009E3890" w:rsidP="009E3890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9E3890" w:rsidRPr="004E3FED" w:rsidRDefault="009E3890" w:rsidP="009E3890">
      <w:pPr>
        <w:pStyle w:val="a3"/>
        <w:spacing w:after="0" w:line="240" w:lineRule="auto"/>
        <w:jc w:val="both"/>
        <w:rPr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Расходные операции: </w:t>
      </w:r>
      <w:r w:rsidRPr="004E3FED">
        <w:rPr>
          <w:bCs/>
          <w:color w:val="000000"/>
          <w:kern w:val="24"/>
          <w:sz w:val="22"/>
          <w:szCs w:val="22"/>
        </w:rPr>
        <w:t>Предусмотрено</w:t>
      </w:r>
      <w:r w:rsidR="007D413C" w:rsidRPr="004E3FED">
        <w:rPr>
          <w:sz w:val="22"/>
          <w:szCs w:val="22"/>
        </w:rPr>
        <w:t xml:space="preserve"> </w:t>
      </w:r>
      <w:r w:rsidR="007D413C" w:rsidRPr="004E3FED">
        <w:rPr>
          <w:bCs/>
          <w:color w:val="000000"/>
          <w:kern w:val="24"/>
          <w:sz w:val="22"/>
          <w:szCs w:val="22"/>
        </w:rPr>
        <w:t xml:space="preserve">до </w:t>
      </w:r>
      <w:r w:rsidR="00782235" w:rsidRPr="004E3FED">
        <w:rPr>
          <w:bCs/>
          <w:color w:val="000000"/>
          <w:kern w:val="24"/>
          <w:sz w:val="22"/>
          <w:szCs w:val="22"/>
        </w:rPr>
        <w:t xml:space="preserve">суммы неснижаемого остатка </w:t>
      </w:r>
      <w:r w:rsidR="007D413C" w:rsidRPr="004E3FED">
        <w:rPr>
          <w:bCs/>
          <w:color w:val="000000"/>
          <w:kern w:val="24"/>
          <w:sz w:val="22"/>
          <w:szCs w:val="22"/>
        </w:rPr>
        <w:t>с сохранением процентной ставки по вкладу</w:t>
      </w:r>
    </w:p>
    <w:p w:rsidR="004E123B" w:rsidRPr="004E3FED" w:rsidRDefault="004E123B" w:rsidP="000E3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</w:p>
    <w:p w:rsidR="004E123B" w:rsidRPr="004E3FED" w:rsidRDefault="004E123B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lastRenderedPageBreak/>
        <w:t>ПРЕКРАЩЕНИЕ ДОГОВОРА ВКЛАДА</w:t>
      </w:r>
    </w:p>
    <w:p w:rsidR="003E5C77" w:rsidRPr="004E3FED" w:rsidRDefault="003E5C77" w:rsidP="003E5C77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 xml:space="preserve">Если Вклад по окончании срока не был востребован, Вклад пролонгируется в автоматическом режиме на тот же срок. Процентная ставка устанавливается в размере, утвержденном Правлением Банка на дату пролонгации. Если Банк прекратил прием данного вида Вклада, то Вклад не пролонгируется, сумма Вклада и начисленные проценты перечисляются на Счет для зачисления начисленных процентов и возврата Вклада. </w:t>
      </w:r>
    </w:p>
    <w:p w:rsidR="003E5C77" w:rsidRPr="004E3FED" w:rsidRDefault="003E5C77" w:rsidP="003E5C77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Количество пролонгаций не ограничено.</w:t>
      </w:r>
    </w:p>
    <w:p w:rsidR="003E5C77" w:rsidRPr="004E3FED" w:rsidRDefault="003E5C77" w:rsidP="003E5C77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Клиент может отказаться от пролонгации Вклада, предоставив в Банк соответствующее Заявление на отказ от автоматической пролонгации Вклада в срок не позднее рабочего дня, предшествующего дню окончания срока Вклада.</w:t>
      </w:r>
    </w:p>
    <w:p w:rsidR="003E5C77" w:rsidRPr="004E3FED" w:rsidRDefault="003E5C77" w:rsidP="003E5C77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Досрочное расторжение договора производится при личном обращении Клиента в Подразделение Банка по месту ведения счета Вклада путем подачи Заявления на досрочное расторжение Договора Вклада</w:t>
      </w:r>
      <w:r w:rsidR="007D413C" w:rsidRPr="004E3FED">
        <w:rPr>
          <w:rFonts w:eastAsia="Times New Roman"/>
          <w:sz w:val="22"/>
          <w:szCs w:val="22"/>
          <w:lang w:eastAsia="ru-RU"/>
        </w:rPr>
        <w:t xml:space="preserve"> </w:t>
      </w:r>
      <w:r w:rsidR="007D413C" w:rsidRPr="004E3FED">
        <w:rPr>
          <w:rFonts w:eastAsia="Times New Roman"/>
          <w:sz w:val="22"/>
          <w:szCs w:val="22"/>
        </w:rPr>
        <w:t xml:space="preserve">или </w:t>
      </w:r>
      <w:r w:rsidR="001A2598" w:rsidRPr="004E3FED">
        <w:rPr>
          <w:rFonts w:eastAsia="Times New Roman"/>
          <w:sz w:val="22"/>
          <w:szCs w:val="22"/>
        </w:rPr>
        <w:t>дистанционно через систему</w:t>
      </w:r>
      <w:r w:rsidR="007D413C" w:rsidRPr="004E3FED">
        <w:rPr>
          <w:rFonts w:eastAsia="Times New Roman"/>
          <w:sz w:val="22"/>
          <w:szCs w:val="22"/>
        </w:rPr>
        <w:t xml:space="preserve"> Интернет-Банк</w:t>
      </w:r>
      <w:r w:rsidRPr="004E3FED">
        <w:rPr>
          <w:rFonts w:eastAsia="Times New Roman"/>
          <w:sz w:val="22"/>
          <w:szCs w:val="22"/>
          <w:lang w:eastAsia="ru-RU"/>
        </w:rPr>
        <w:t xml:space="preserve">. </w:t>
      </w:r>
    </w:p>
    <w:p w:rsidR="003E5C77" w:rsidRDefault="003E5C77" w:rsidP="003E5C77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Банк начисляет проценты по ставке досрочного отзыва за весь фактический срок нахождения Вклада.</w:t>
      </w:r>
    </w:p>
    <w:p w:rsidR="001F1B9E" w:rsidRDefault="001F1B9E" w:rsidP="001F1B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>
        <w:rPr>
          <w:rFonts w:ascii="Times New Roman" w:hAnsi="Times New Roman" w:cs="Times New Roman"/>
        </w:rPr>
        <w:t>Сумма излишне выплаченных процентов удерживается из суммы Вклада.</w:t>
      </w:r>
    </w:p>
    <w:p w:rsidR="004325E5" w:rsidRPr="004E3FED" w:rsidRDefault="004325E5" w:rsidP="004325E5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4325E5" w:rsidRPr="004E3FED" w:rsidRDefault="004325E5" w:rsidP="004325E5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ПРОЧИЕ УСЛОВИЯ ОТКРЫТИЯ ВКЛАДА</w:t>
      </w:r>
    </w:p>
    <w:p w:rsidR="00563DD0" w:rsidRPr="004E3FED" w:rsidRDefault="00563DD0" w:rsidP="00563DD0">
      <w:pPr>
        <w:pStyle w:val="a3"/>
        <w:spacing w:after="0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 xml:space="preserve">Оформление дебетовой карты </w:t>
      </w:r>
      <w:proofErr w:type="spellStart"/>
      <w:r w:rsidRPr="004E3FED">
        <w:rPr>
          <w:rFonts w:eastAsia="Times New Roman"/>
          <w:sz w:val="22"/>
          <w:szCs w:val="22"/>
          <w:lang w:eastAsia="ru-RU"/>
        </w:rPr>
        <w:t>Visa</w:t>
      </w:r>
      <w:proofErr w:type="spellEnd"/>
      <w:r w:rsidRPr="004E3FED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4E3FED">
        <w:rPr>
          <w:rFonts w:eastAsia="Times New Roman"/>
          <w:sz w:val="22"/>
          <w:szCs w:val="22"/>
          <w:lang w:eastAsia="ru-RU"/>
        </w:rPr>
        <w:t>Gold</w:t>
      </w:r>
      <w:proofErr w:type="spellEnd"/>
      <w:r w:rsidRPr="004E3FED">
        <w:rPr>
          <w:rFonts w:eastAsia="Times New Roman"/>
          <w:sz w:val="22"/>
          <w:szCs w:val="22"/>
          <w:lang w:eastAsia="ru-RU"/>
        </w:rPr>
        <w:t xml:space="preserve"> Золотой </w:t>
      </w:r>
      <w:proofErr w:type="spellStart"/>
      <w:r w:rsidRPr="004E3FED">
        <w:rPr>
          <w:rFonts w:eastAsia="Times New Roman"/>
          <w:sz w:val="22"/>
          <w:szCs w:val="22"/>
          <w:lang w:eastAsia="ru-RU"/>
        </w:rPr>
        <w:t>Кешбэк</w:t>
      </w:r>
      <w:proofErr w:type="spellEnd"/>
      <w:r w:rsidRPr="004E3FED">
        <w:rPr>
          <w:rFonts w:eastAsia="Times New Roman"/>
          <w:sz w:val="22"/>
          <w:szCs w:val="22"/>
          <w:lang w:eastAsia="ru-RU"/>
        </w:rPr>
        <w:t xml:space="preserve"> (в комплекте с картой </w:t>
      </w:r>
      <w:proofErr w:type="spellStart"/>
      <w:r w:rsidRPr="004E3FED">
        <w:rPr>
          <w:rFonts w:eastAsia="Times New Roman"/>
          <w:sz w:val="22"/>
          <w:szCs w:val="22"/>
          <w:lang w:eastAsia="ru-RU"/>
        </w:rPr>
        <w:t>Priority</w:t>
      </w:r>
      <w:proofErr w:type="spellEnd"/>
      <w:r w:rsidRPr="004E3FED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4E3FED">
        <w:rPr>
          <w:rFonts w:eastAsia="Times New Roman"/>
          <w:sz w:val="22"/>
          <w:szCs w:val="22"/>
          <w:lang w:eastAsia="ru-RU"/>
        </w:rPr>
        <w:t>Pass</w:t>
      </w:r>
      <w:proofErr w:type="spellEnd"/>
      <w:r w:rsidRPr="004E3FED">
        <w:rPr>
          <w:rFonts w:eastAsia="Times New Roman"/>
          <w:sz w:val="22"/>
          <w:szCs w:val="22"/>
          <w:lang w:eastAsia="ru-RU"/>
        </w:rPr>
        <w:t>) в соответствии с Тарифами Банка.</w:t>
      </w:r>
    </w:p>
    <w:p w:rsidR="00563DD0" w:rsidRPr="004E3FED" w:rsidRDefault="00563DD0" w:rsidP="00563DD0">
      <w:pPr>
        <w:pStyle w:val="a3"/>
        <w:spacing w:after="0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 xml:space="preserve">Оформление кредитной карты </w:t>
      </w:r>
      <w:r w:rsidRPr="004E3FED">
        <w:rPr>
          <w:rFonts w:eastAsia="Times New Roman"/>
          <w:sz w:val="22"/>
          <w:szCs w:val="22"/>
          <w:lang w:val="en-US" w:eastAsia="ru-RU"/>
        </w:rPr>
        <w:t>Visa</w:t>
      </w:r>
      <w:r w:rsidRPr="004E3FED">
        <w:rPr>
          <w:rFonts w:eastAsia="Times New Roman"/>
          <w:sz w:val="22"/>
          <w:szCs w:val="22"/>
          <w:lang w:eastAsia="ru-RU"/>
        </w:rPr>
        <w:t xml:space="preserve"> </w:t>
      </w:r>
      <w:r w:rsidRPr="004E3FED">
        <w:rPr>
          <w:rFonts w:eastAsia="Times New Roman"/>
          <w:sz w:val="22"/>
          <w:szCs w:val="22"/>
          <w:lang w:val="en-US" w:eastAsia="ru-RU"/>
        </w:rPr>
        <w:t>Gold</w:t>
      </w:r>
      <w:r w:rsidRPr="004E3FED">
        <w:rPr>
          <w:rFonts w:eastAsia="Times New Roman"/>
          <w:sz w:val="22"/>
          <w:szCs w:val="22"/>
          <w:lang w:eastAsia="ru-RU"/>
        </w:rPr>
        <w:t xml:space="preserve"> без взимания тарифа за выпуск карты, с лимитом кредитования на сумму до 500 000 рублей (в комплекте с картой </w:t>
      </w:r>
      <w:r w:rsidRPr="004E3FED">
        <w:rPr>
          <w:rFonts w:eastAsia="Times New Roman"/>
          <w:sz w:val="22"/>
          <w:szCs w:val="22"/>
          <w:lang w:val="en-US" w:eastAsia="ru-RU"/>
        </w:rPr>
        <w:t>Priority</w:t>
      </w:r>
      <w:r w:rsidRPr="004E3FED">
        <w:rPr>
          <w:rFonts w:eastAsia="Times New Roman"/>
          <w:sz w:val="22"/>
          <w:szCs w:val="22"/>
          <w:lang w:eastAsia="ru-RU"/>
        </w:rPr>
        <w:t xml:space="preserve"> </w:t>
      </w:r>
      <w:r w:rsidRPr="004E3FED">
        <w:rPr>
          <w:rFonts w:eastAsia="Times New Roman"/>
          <w:sz w:val="22"/>
          <w:szCs w:val="22"/>
          <w:lang w:val="en-US" w:eastAsia="ru-RU"/>
        </w:rPr>
        <w:t>Pass</w:t>
      </w:r>
      <w:r w:rsidRPr="004E3FED">
        <w:rPr>
          <w:rFonts w:eastAsia="Times New Roman"/>
          <w:sz w:val="22"/>
          <w:szCs w:val="22"/>
          <w:lang w:eastAsia="ru-RU"/>
        </w:rPr>
        <w:t>).</w:t>
      </w:r>
    </w:p>
    <w:p w:rsidR="00563DD0" w:rsidRPr="004E3FED" w:rsidRDefault="00563DD0" w:rsidP="00563DD0">
      <w:pPr>
        <w:pStyle w:val="a3"/>
        <w:spacing w:after="0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Подключение к системе «Интернет-Банк»/ к системе «Уведомления».</w:t>
      </w:r>
    </w:p>
    <w:p w:rsidR="00563DD0" w:rsidRPr="004E3FED" w:rsidRDefault="00563DD0" w:rsidP="00563DD0">
      <w:pPr>
        <w:pStyle w:val="a3"/>
        <w:spacing w:after="0"/>
        <w:rPr>
          <w:rFonts w:eastAsia="Times New Roman"/>
          <w:sz w:val="22"/>
          <w:szCs w:val="22"/>
          <w:lang w:eastAsia="ru-RU"/>
        </w:rPr>
      </w:pPr>
      <w:r w:rsidRPr="004E3FED">
        <w:rPr>
          <w:rFonts w:eastAsia="Times New Roman"/>
          <w:sz w:val="22"/>
          <w:szCs w:val="22"/>
          <w:lang w:eastAsia="ru-RU"/>
        </w:rPr>
        <w:t>Подключение к системе автоматического информирования без взимания комиссии.</w:t>
      </w:r>
    </w:p>
    <w:p w:rsidR="004325E5" w:rsidRPr="004E3FED" w:rsidRDefault="004325E5" w:rsidP="004325E5">
      <w:pPr>
        <w:pStyle w:val="a3"/>
        <w:spacing w:after="0"/>
        <w:jc w:val="both"/>
        <w:rPr>
          <w:sz w:val="22"/>
          <w:szCs w:val="22"/>
        </w:rPr>
      </w:pPr>
    </w:p>
    <w:p w:rsidR="00A51449" w:rsidRPr="004E3FED" w:rsidRDefault="00A51449" w:rsidP="000E33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  <w:b/>
          <w:bCs/>
          <w:color w:val="000000"/>
          <w:kern w:val="24"/>
        </w:rPr>
        <w:t>РАСХОДЫ ПОТРЕБИТЕЛЯ</w:t>
      </w:r>
    </w:p>
    <w:p w:rsidR="007A5E7D" w:rsidRPr="004E3FED" w:rsidRDefault="004E123B" w:rsidP="007A5E7D">
      <w:pPr>
        <w:pStyle w:val="a3"/>
        <w:spacing w:after="0"/>
        <w:jc w:val="both"/>
        <w:rPr>
          <w:sz w:val="22"/>
          <w:szCs w:val="22"/>
        </w:rPr>
      </w:pPr>
      <w:r w:rsidRPr="004E3FED">
        <w:rPr>
          <w:sz w:val="22"/>
          <w:szCs w:val="22"/>
        </w:rPr>
        <w:t>Для потребителя отсутствуют комиссии и расходы в связи с приобретением продукта</w:t>
      </w:r>
      <w:r w:rsidR="007A5E7D" w:rsidRPr="004E3FED">
        <w:rPr>
          <w:sz w:val="22"/>
          <w:szCs w:val="22"/>
        </w:rPr>
        <w:t>. Комиссии за совершение банковских операций по счету вклада - в соответствии с тарифами Банка.</w:t>
      </w:r>
    </w:p>
    <w:p w:rsidR="004E123B" w:rsidRPr="004E3FED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4E3FED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ОБРАЩАЕМ ВНИМАНИЕ</w:t>
      </w:r>
    </w:p>
    <w:p w:rsidR="004E123B" w:rsidRPr="004E3FED" w:rsidRDefault="004E123B" w:rsidP="004E123B">
      <w:pPr>
        <w:pStyle w:val="a3"/>
        <w:spacing w:after="0"/>
        <w:jc w:val="both"/>
        <w:rPr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 xml:space="preserve">Банк не вправе в одностороннем порядке изменять условия договора </w:t>
      </w:r>
    </w:p>
    <w:p w:rsidR="00AA1295" w:rsidRPr="004E3FED" w:rsidRDefault="00AA1295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4E3FED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4E3FED" w:rsidRDefault="004E123B" w:rsidP="004E123B">
      <w:pPr>
        <w:pStyle w:val="a3"/>
        <w:jc w:val="center"/>
        <w:rPr>
          <w:b/>
          <w:bCs/>
          <w:color w:val="000000"/>
          <w:kern w:val="24"/>
          <w:sz w:val="22"/>
          <w:szCs w:val="22"/>
        </w:rPr>
      </w:pPr>
      <w:r w:rsidRPr="004E3FED">
        <w:rPr>
          <w:b/>
          <w:bCs/>
          <w:color w:val="000000"/>
          <w:kern w:val="24"/>
          <w:sz w:val="22"/>
          <w:szCs w:val="22"/>
        </w:rPr>
        <w:t>СТРАХОВАНИЕ ДЕНЕЖНЫХ СРЕДСТВ, РАЗМЕЩЕННЫХ ВО ВКЛАД</w:t>
      </w:r>
    </w:p>
    <w:p w:rsidR="004E123B" w:rsidRPr="004E3FED" w:rsidRDefault="004E123B" w:rsidP="004E123B">
      <w:pPr>
        <w:pStyle w:val="a3"/>
        <w:spacing w:after="0"/>
        <w:jc w:val="both"/>
        <w:rPr>
          <w:b/>
          <w:sz w:val="22"/>
          <w:szCs w:val="22"/>
        </w:rPr>
      </w:pPr>
      <w:r w:rsidRPr="004E3FED">
        <w:rPr>
          <w:b/>
          <w:color w:val="000000"/>
          <w:kern w:val="24"/>
          <w:sz w:val="22"/>
          <w:szCs w:val="22"/>
        </w:rPr>
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</w:t>
      </w:r>
      <w:r w:rsidR="001A2598" w:rsidRPr="004E3FED">
        <w:rPr>
          <w:b/>
          <w:color w:val="000000"/>
          <w:kern w:val="24"/>
          <w:sz w:val="22"/>
          <w:szCs w:val="22"/>
        </w:rPr>
        <w:t xml:space="preserve">в совокупности </w:t>
      </w:r>
      <w:r w:rsidRPr="004E3FED">
        <w:rPr>
          <w:b/>
          <w:color w:val="000000"/>
          <w:kern w:val="24"/>
          <w:sz w:val="22"/>
          <w:szCs w:val="22"/>
        </w:rPr>
        <w:t xml:space="preserve">по всем счетам в банке </w:t>
      </w:r>
    </w:p>
    <w:p w:rsidR="004E123B" w:rsidRPr="004E3FED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A51449" w:rsidRPr="004E3FED" w:rsidRDefault="00A51449" w:rsidP="000E3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 w:rsidRPr="004E3FED">
        <w:rPr>
          <w:rFonts w:ascii="Times New Roman" w:eastAsia="Calibri" w:hAnsi="Times New Roman" w:cs="Times New Roman"/>
          <w:b/>
          <w:bCs/>
          <w:color w:val="000000"/>
          <w:kern w:val="24"/>
        </w:rPr>
        <w:t>Способы направления обращений в Банк</w:t>
      </w:r>
    </w:p>
    <w:p w:rsidR="00173EAC" w:rsidRPr="004E3FED" w:rsidRDefault="00173EAC" w:rsidP="00173E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73EAC" w:rsidRPr="004E3FED" w:rsidRDefault="00173EAC" w:rsidP="00173E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Электронная почта: mail@chelindbank.ru</w:t>
      </w:r>
    </w:p>
    <w:p w:rsidR="00173EAC" w:rsidRPr="004E3FED" w:rsidRDefault="00173EAC" w:rsidP="00173E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 xml:space="preserve">Форма обратной связи на официальном сайте: www.chelindbank.ru и </w:t>
      </w:r>
      <w:proofErr w:type="spellStart"/>
      <w:r w:rsidRPr="004E3FED">
        <w:rPr>
          <w:rFonts w:ascii="Times New Roman" w:eastAsia="Calibri" w:hAnsi="Times New Roman" w:cs="Times New Roman"/>
        </w:rPr>
        <w:t>Челиндбанк.рф</w:t>
      </w:r>
      <w:proofErr w:type="spellEnd"/>
    </w:p>
    <w:p w:rsidR="00173EAC" w:rsidRPr="004E3FED" w:rsidRDefault="00173EAC" w:rsidP="00173E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Сообщение в системе «Интернет-Банк»</w:t>
      </w:r>
    </w:p>
    <w:p w:rsidR="00173EAC" w:rsidRPr="004E3FED" w:rsidRDefault="00173EAC" w:rsidP="00173E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Для корреспонденции: 454091, г. Челябинск, ул. Маркса, 80</w:t>
      </w:r>
    </w:p>
    <w:p w:rsidR="00173EAC" w:rsidRPr="004E3FED" w:rsidRDefault="00173EAC" w:rsidP="00173E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В отделениях ПАО «ЧЕЛИНДБАНК»</w:t>
      </w:r>
    </w:p>
    <w:p w:rsidR="00173EAC" w:rsidRPr="004E3FED" w:rsidRDefault="00173EAC" w:rsidP="00173E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73EAC" w:rsidRPr="004E3FED" w:rsidRDefault="00173EAC" w:rsidP="00173E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Единые круглосуточные телефоны для справок:</w:t>
      </w:r>
    </w:p>
    <w:p w:rsidR="00173EAC" w:rsidRPr="004E3FED" w:rsidRDefault="00173EAC" w:rsidP="00173E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8 800 5001-800</w:t>
      </w:r>
    </w:p>
    <w:p w:rsidR="00173EAC" w:rsidRPr="004E3FED" w:rsidRDefault="00173EAC" w:rsidP="00173E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ED">
        <w:rPr>
          <w:rFonts w:ascii="Times New Roman" w:eastAsia="Calibri" w:hAnsi="Times New Roman" w:cs="Times New Roman"/>
        </w:rPr>
        <w:t>+7 (351) 239-77-77</w:t>
      </w:r>
    </w:p>
    <w:p w:rsidR="00882987" w:rsidRPr="004E3FED" w:rsidRDefault="00173EAC" w:rsidP="004E3FED">
      <w:pPr>
        <w:spacing w:after="0" w:line="240" w:lineRule="auto"/>
        <w:jc w:val="both"/>
      </w:pPr>
      <w:r w:rsidRPr="004E3FED">
        <w:rPr>
          <w:rFonts w:ascii="Times New Roman" w:eastAsia="Calibri" w:hAnsi="Times New Roman" w:cs="Times New Roman"/>
        </w:rPr>
        <w:t>+7 (351) 239-83-80</w:t>
      </w:r>
    </w:p>
    <w:sectPr w:rsidR="00882987" w:rsidRPr="004E3FED" w:rsidSect="000E33A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9093D"/>
    <w:multiLevelType w:val="hybridMultilevel"/>
    <w:tmpl w:val="8C203F5E"/>
    <w:lvl w:ilvl="0" w:tplc="BEDA5A6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7"/>
    <w:rsid w:val="00034BCD"/>
    <w:rsid w:val="00084395"/>
    <w:rsid w:val="00094B06"/>
    <w:rsid w:val="000C6EB0"/>
    <w:rsid w:val="000E33AB"/>
    <w:rsid w:val="001332AE"/>
    <w:rsid w:val="001700A0"/>
    <w:rsid w:val="00173EAC"/>
    <w:rsid w:val="00195511"/>
    <w:rsid w:val="001A2598"/>
    <w:rsid w:val="001F1B9E"/>
    <w:rsid w:val="00230C26"/>
    <w:rsid w:val="0030055A"/>
    <w:rsid w:val="00325BDE"/>
    <w:rsid w:val="00332443"/>
    <w:rsid w:val="00335D4E"/>
    <w:rsid w:val="00393A4E"/>
    <w:rsid w:val="003E5C77"/>
    <w:rsid w:val="00423331"/>
    <w:rsid w:val="004325E5"/>
    <w:rsid w:val="00472A87"/>
    <w:rsid w:val="004A402A"/>
    <w:rsid w:val="004E123B"/>
    <w:rsid w:val="004E3FED"/>
    <w:rsid w:val="004E7249"/>
    <w:rsid w:val="00501C2C"/>
    <w:rsid w:val="00540655"/>
    <w:rsid w:val="00563DD0"/>
    <w:rsid w:val="006D6BA7"/>
    <w:rsid w:val="0073512E"/>
    <w:rsid w:val="00782235"/>
    <w:rsid w:val="007A5E7D"/>
    <w:rsid w:val="007B0E90"/>
    <w:rsid w:val="007D413C"/>
    <w:rsid w:val="007E554F"/>
    <w:rsid w:val="00844687"/>
    <w:rsid w:val="00874FDD"/>
    <w:rsid w:val="00882987"/>
    <w:rsid w:val="00893CA2"/>
    <w:rsid w:val="008D0A1E"/>
    <w:rsid w:val="008E5F74"/>
    <w:rsid w:val="00951717"/>
    <w:rsid w:val="009E3890"/>
    <w:rsid w:val="00A51449"/>
    <w:rsid w:val="00AA1295"/>
    <w:rsid w:val="00B13BE8"/>
    <w:rsid w:val="00B30E17"/>
    <w:rsid w:val="00BA4CE8"/>
    <w:rsid w:val="00BB3D6E"/>
    <w:rsid w:val="00D9241D"/>
    <w:rsid w:val="00E1056D"/>
    <w:rsid w:val="00E23A7F"/>
    <w:rsid w:val="00E269BB"/>
    <w:rsid w:val="00EA26E8"/>
    <w:rsid w:val="00F43843"/>
    <w:rsid w:val="00F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80E8-1FEB-48D4-8708-85526CA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8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14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3E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D95F-8FCA-4386-8A7D-1E703E93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Мячина Юлия Владимировна</dc:creator>
  <cp:lastModifiedBy>Коркина Мария Владимировна</cp:lastModifiedBy>
  <cp:revision>49</cp:revision>
  <cp:lastPrinted>2021-03-17T06:34:00Z</cp:lastPrinted>
  <dcterms:created xsi:type="dcterms:W3CDTF">2021-01-26T04:18:00Z</dcterms:created>
  <dcterms:modified xsi:type="dcterms:W3CDTF">2023-07-26T06:28:00Z</dcterms:modified>
</cp:coreProperties>
</file>